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BC" w:rsidRDefault="00F80CBC">
      <w:pPr>
        <w:pStyle w:val="ConsPlusTitlePage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drawing>
          <wp:inline distT="0" distB="0" distL="0" distR="0">
            <wp:extent cx="5940425" cy="2013835"/>
            <wp:effectExtent l="19050" t="0" r="317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F80CBC" w:rsidRDefault="00F80CBC">
      <w:pPr>
        <w:pStyle w:val="ConsPlusTitlePage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Page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br/>
      </w:r>
    </w:p>
    <w:p w:rsidR="00E6759A" w:rsidRPr="00F80CBC" w:rsidRDefault="00E6759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"/>
        <w:jc w:val="center"/>
        <w:outlineLvl w:val="0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ФЕДЕРАЛЬНАЯ СЛУЖБА ПО ЭКОЛОГИЧЕСКОМУ, ТЕХНОЛОГИЧЕСКОМУ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АТОМНОМУ НАДЗОРУ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ПРИКАЗ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ОБ УТВЕРЖДЕНИИ РУКОВОДСТВА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 БЕЗОПАСНОСТИ "МЕТОДИКА ОЦЕНКИ РИСКА АВАРИЙ НА ОПАСНЫХ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ПРОИЗВОДСТВЕННЫХ ОБЪЕКТАХ НЕФТЕГАЗОПЕРЕРАБАТЫВАЮЩЕЙ,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НЕФТЕ- И ГАЗОХИМИЧЕСКОЙ ПРОМЫШЛЕННОСТИ"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В целях реализации </w:t>
      </w:r>
      <w:hyperlink r:id="rId5" w:history="1">
        <w:r w:rsidRPr="00F80CBC">
          <w:rPr>
            <w:rFonts w:ascii="Times New Roman" w:hAnsi="Times New Roman" w:cs="Times New Roman"/>
            <w:color w:val="0000FF"/>
          </w:rPr>
          <w:t>Положения</w:t>
        </w:r>
      </w:hyperlink>
      <w:r w:rsidRPr="00F80CBC">
        <w:rPr>
          <w:rFonts w:ascii="Times New Roman" w:hAnsi="Times New Roman" w:cs="Times New Roman"/>
        </w:rPr>
        <w:t xml:space="preserve"> о Федеральной службе по экологическому, технологическому и атомному надзору, утвержденного постановлением Правительства Российской Федерации от 30 июля 2004 г. N 401, а также содействия соблюдению требований федеральных </w:t>
      </w:r>
      <w:hyperlink r:id="rId6" w:history="1">
        <w:r w:rsidRPr="00F80CBC">
          <w:rPr>
            <w:rFonts w:ascii="Times New Roman" w:hAnsi="Times New Roman" w:cs="Times New Roman"/>
            <w:color w:val="0000FF"/>
          </w:rPr>
          <w:t>норм</w:t>
        </w:r>
      </w:hyperlink>
      <w:r w:rsidRPr="00F80CBC">
        <w:rPr>
          <w:rFonts w:ascii="Times New Roman" w:hAnsi="Times New Roman" w:cs="Times New Roman"/>
        </w:rPr>
        <w:t xml:space="preserve"> и правил в области промышленной безопасности "Общие требования к обоснованию безопасности опасного производственного объекта", утвержденных приказом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15 июля 2013 г. N 306, приказываю: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1. Утвердить прилагаемое </w:t>
      </w:r>
      <w:hyperlink w:anchor="P30" w:history="1">
        <w:r w:rsidRPr="00F80CBC">
          <w:rPr>
            <w:rFonts w:ascii="Times New Roman" w:hAnsi="Times New Roman" w:cs="Times New Roman"/>
            <w:color w:val="0000FF"/>
          </w:rPr>
          <w:t>Руководство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оценки риска аварий на опасных производственных объектах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2. Признать утратившим силу </w:t>
      </w:r>
      <w:hyperlink r:id="rId7" w:history="1">
        <w:r w:rsidRPr="00F80CBC">
          <w:rPr>
            <w:rFonts w:ascii="Times New Roman" w:hAnsi="Times New Roman" w:cs="Times New Roman"/>
            <w:color w:val="0000FF"/>
          </w:rPr>
          <w:t>приказ</w:t>
        </w:r>
      </w:hyperlink>
      <w:r w:rsidRPr="00F80CBC">
        <w:rPr>
          <w:rFonts w:ascii="Times New Roman" w:hAnsi="Times New Roman" w:cs="Times New Roman"/>
        </w:rPr>
        <w:t xml:space="preserve"> Федеральной службы по экологическому, технологическому и атомному надзору от 27 декабря 2013 г. N 646 "Об утверждении Руководства по безопасности "Методика оценки риска аварий на опасных производственных объектах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proofErr w:type="spellStart"/>
      <w:r w:rsidRPr="00F80CBC">
        <w:rPr>
          <w:rFonts w:ascii="Times New Roman" w:hAnsi="Times New Roman" w:cs="Times New Roman"/>
        </w:rPr>
        <w:t>Вр.и.о</w:t>
      </w:r>
      <w:proofErr w:type="spellEnd"/>
      <w:r w:rsidRPr="00F80CBC">
        <w:rPr>
          <w:rFonts w:ascii="Times New Roman" w:hAnsi="Times New Roman" w:cs="Times New Roman"/>
        </w:rPr>
        <w:t>. руководителя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С.Г.РАДИОНОВА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Утверждено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приказом Федеральной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lastRenderedPageBreak/>
        <w:t>службы по экологическому,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технологическому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атомному надзору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bookmarkStart w:id="0" w:name="P30"/>
      <w:bookmarkEnd w:id="0"/>
      <w:r w:rsidRPr="00F80CBC">
        <w:rPr>
          <w:rFonts w:ascii="Times New Roman" w:hAnsi="Times New Roman" w:cs="Times New Roman"/>
        </w:rPr>
        <w:t>РУКОВОДСТВО ПО БЕЗОПАСНОСТИ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МЕТОДИКА ОЦЕНКИ РИСКА АВАРИЙ НА ОПАСНЫХ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ПРОИЗВОДСТВЕННЫХ ОБЪЕКТАХ НЕФТЕГАЗОПЕРЕРАБАТЫВАЮЩЕЙ,</w:t>
      </w:r>
    </w:p>
    <w:p w:rsidR="00E6759A" w:rsidRPr="00F80CBC" w:rsidRDefault="00E6759A">
      <w:pPr>
        <w:pStyle w:val="ConsPlusTitle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НЕФТЕ- И ГАЗОХИМИЧЕСКОЙ ПРОМЫШЛЕННОСТИ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I. ОБЩИЕ ПОЛОЖЕНИЯ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1. Руководство по безопасности "Методика оценки риска аварий на опасных производственных объектах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 (далее - Руководство) разработано в целях содействия соблюдению требований федеральных </w:t>
      </w:r>
      <w:hyperlink r:id="rId8" w:history="1">
        <w:r w:rsidRPr="00F80CBC">
          <w:rPr>
            <w:rFonts w:ascii="Times New Roman" w:hAnsi="Times New Roman" w:cs="Times New Roman"/>
            <w:color w:val="0000FF"/>
          </w:rPr>
          <w:t>норм</w:t>
        </w:r>
      </w:hyperlink>
      <w:r w:rsidRPr="00F80CBC">
        <w:rPr>
          <w:rFonts w:ascii="Times New Roman" w:hAnsi="Times New Roman" w:cs="Times New Roman"/>
        </w:rPr>
        <w:t xml:space="preserve"> и правил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утвержденных приказом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11 марта 2013 г. N 96 (зарегистрирован Министерством юстиции Российской Федерации 16 апреля 2013 г., регистрационный N 28138) (далее - федеральные нормы и правила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производств") и требований федеральных </w:t>
      </w:r>
      <w:hyperlink r:id="rId9" w:history="1">
        <w:r w:rsidRPr="00F80CBC">
          <w:rPr>
            <w:rFonts w:ascii="Times New Roman" w:hAnsi="Times New Roman" w:cs="Times New Roman"/>
            <w:color w:val="0000FF"/>
          </w:rPr>
          <w:t>норм</w:t>
        </w:r>
      </w:hyperlink>
      <w:r w:rsidRPr="00F80CBC">
        <w:rPr>
          <w:rFonts w:ascii="Times New Roman" w:hAnsi="Times New Roman" w:cs="Times New Roman"/>
        </w:rPr>
        <w:t xml:space="preserve"> и правил в области промышленной безопасности "Общие требования к обоснованию безопасности опасного производственного объекта", утвержденных приказом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15 июля 2013 г. N 306 (зарегистрирован Министерством юстиции Российской Федерации 20 августа 2013 г., регистрационный N 29581) (далее - федеральные нормы и правила в области промышленной безопасности "Общие требования к обоснованию безопасности опасного производственного объекта").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2. Настоящее Руководство содержит рекомендации к количественной оценке риска аварий (далее - оценка риска) для обеспечения требований промышленной безопасности при проектировании, строительстве, капитальном ремонте, техническом перевооружении, реконструкции, эксплуатации, консервации и ликвидации опасных производственных объектов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 и не является нормативным правовым актом.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3. Организации, осуществляющие оценку риска аварий, могут использовать иные обоснованные способы и методы, чем те, которые указаны в настоящем Руководстве, в случае если они получили одобрение Научно-технического совета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4. В Руководстве применяют сокращения и обозначения, а также термины и определения, приведенные в </w:t>
      </w:r>
      <w:hyperlink w:anchor="P132" w:history="1">
        <w:r w:rsidRPr="00F80CBC">
          <w:rPr>
            <w:rFonts w:ascii="Times New Roman" w:hAnsi="Times New Roman" w:cs="Times New Roman"/>
            <w:color w:val="0000FF"/>
          </w:rPr>
          <w:t>приложениях N 1</w:t>
        </w:r>
      </w:hyperlink>
      <w:r w:rsidRPr="00F80CBC">
        <w:rPr>
          <w:rFonts w:ascii="Times New Roman" w:hAnsi="Times New Roman" w:cs="Times New Roman"/>
        </w:rPr>
        <w:t xml:space="preserve"> и </w:t>
      </w:r>
      <w:hyperlink w:anchor="P159" w:history="1">
        <w:r w:rsidRPr="00F80CBC">
          <w:rPr>
            <w:rFonts w:ascii="Times New Roman" w:hAnsi="Times New Roman" w:cs="Times New Roman"/>
            <w:color w:val="0000FF"/>
          </w:rPr>
          <w:t>2</w:t>
        </w:r>
      </w:hyperlink>
      <w:r w:rsidRPr="00F80CBC">
        <w:rPr>
          <w:rFonts w:ascii="Times New Roman" w:hAnsi="Times New Roman" w:cs="Times New Roman"/>
        </w:rPr>
        <w:t xml:space="preserve"> к настоящему Руководству.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5. Руководство распространяется на опасные производственные объекты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II. ОБЩИЕ РЕКОМЕНДАЦИИ ПО ПРОВЕДЕНИЮ АНАЛИЗА ОПАСНОСТЕЙ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ОЦЕНКИ РИСКА АВАРИЙ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6. Общая процедура анализа опасностей и оценки риска аварий, приведенная в </w:t>
      </w:r>
      <w:hyperlink w:anchor="P192" w:history="1">
        <w:r w:rsidRPr="00F80CBC">
          <w:rPr>
            <w:rFonts w:ascii="Times New Roman" w:hAnsi="Times New Roman" w:cs="Times New Roman"/>
            <w:color w:val="0000FF"/>
          </w:rPr>
          <w:t>приложении N 3</w:t>
        </w:r>
      </w:hyperlink>
      <w:r w:rsidRPr="00F80CBC">
        <w:rPr>
          <w:rFonts w:ascii="Times New Roman" w:hAnsi="Times New Roman" w:cs="Times New Roman"/>
        </w:rPr>
        <w:t xml:space="preserve"> к настоящему Руководству, в соответствии с </w:t>
      </w:r>
      <w:hyperlink r:id="rId10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утвержденным приказом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11 апреля 2016 г. N 144 (далее - Руководство по безопасности "Методические основы по проведению анализа опасностей и оценки риска аварий на опасных производственных объектах"), включает планирование и организацию работ, идентификацию опасностей, оценку риска, разработку рекомендаций по уменьшению рисков.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7. Оценку риска аварий опасных производственных объектов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 рекомендуется проводить при разработке: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декларации промышленной безопасности опасного производственного объекта, разрабатываемой в соответствии с </w:t>
      </w:r>
      <w:hyperlink r:id="rId11" w:history="1">
        <w:r w:rsidRPr="00F80CBC">
          <w:rPr>
            <w:rFonts w:ascii="Times New Roman" w:hAnsi="Times New Roman" w:cs="Times New Roman"/>
            <w:color w:val="0000FF"/>
          </w:rPr>
          <w:t>Порядком</w:t>
        </w:r>
      </w:hyperlink>
      <w:r w:rsidRPr="00F80CBC">
        <w:rPr>
          <w:rFonts w:ascii="Times New Roman" w:hAnsi="Times New Roman" w:cs="Times New Roman"/>
        </w:rPr>
        <w:t xml:space="preserve"> оформления декларации промышленной безопасности опасных производственных объектов и перечнем включаемых в нее сведений, утвержденным приказом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29 ноября 2005 г. N 893 (РД-03-14-2005) (зарегистрирован Министерством юстиции Российской Федерации 17 января 2006 г., регистрационный N 7375);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обоснования безопасности опасного производственного объекта, разрабатываемого в соответствии с федеральными </w:t>
      </w:r>
      <w:hyperlink r:id="rId12" w:history="1">
        <w:r w:rsidRPr="00F80CBC">
          <w:rPr>
            <w:rFonts w:ascii="Times New Roman" w:hAnsi="Times New Roman" w:cs="Times New Roman"/>
            <w:color w:val="0000FF"/>
          </w:rPr>
          <w:t>нормами</w:t>
        </w:r>
      </w:hyperlink>
      <w:r w:rsidRPr="00F80CBC">
        <w:rPr>
          <w:rFonts w:ascii="Times New Roman" w:hAnsi="Times New Roman" w:cs="Times New Roman"/>
        </w:rPr>
        <w:t xml:space="preserve"> и правилами в области промышленной безопасности "Общие требования к обоснованию безопасности опасного производственного объекта";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проектной документации на строительство или реконструкцию опасного производственного объекта;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документации на техническое перевооружение, капитальный ремонт, консервацию и ликвидацию опасного производственного объекта;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планов мероприятий по локализации и ликвидации последствий аварий на опасном производственном объекте, разрабатываемых в соответствии с </w:t>
      </w:r>
      <w:hyperlink r:id="rId13" w:history="1">
        <w:r w:rsidRPr="00F80CBC">
          <w:rPr>
            <w:rFonts w:ascii="Times New Roman" w:hAnsi="Times New Roman" w:cs="Times New Roman"/>
            <w:color w:val="0000FF"/>
          </w:rPr>
          <w:t>Положением</w:t>
        </w:r>
      </w:hyperlink>
      <w:r w:rsidRPr="00F80CBC">
        <w:rPr>
          <w:rFonts w:ascii="Times New Roman" w:hAnsi="Times New Roman" w:cs="Times New Roman"/>
        </w:rPr>
        <w:t xml:space="preserve"> о разработке планов мероприятий по локализации и ликвидации последствий аварий на опасных производственных объектах, утвержденным постановлением Правительства Российской Федерации от 26 августа 2013 г. N 730.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Оценку риска аварий опасных производственных объектов 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 xml:space="preserve">- 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 рекомендуется также проводить при определении критериев приемлемого риска аварий на опасных производственных объектах, устанавливаемых в федеральных нормах и правилах в области промышленной безопасности, и проведении иных работ, связанных с определением степени опасности и проведением количественной оценки риска аварий на опасных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8. При оценке риска аварий на опасных производственных объектах рекомендуется учитывать влияние систем противоаварийной защиты, действия средств блокировок, автоматического контроля и регулирования; защитных мероприятий по эвакуации людей; действия аварийно-спасательных формирований.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9. При анализе причин возникновения аварийных ситуаций на опасных производственных объектах рекомендуется рассматривать отказы (неполадки) технических устройств, ошибочные или несвоевременные действия персонала, внешние воздействия природного и техногенного характера с учетом: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отказов технических устройств, связанных с типовыми процессами, физическим износом, коррозией, выходом технологических параметров на предельно допустимые значения, прекращением подачи энергоресурсов (электроэнергии, пара, воды, воздуха), нарушением работы систем и/или средств управления и контроля;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ошибочных действий персонала, связанных с отступлением от установленных параметров технологического регламента ведения производственного процесса, нарушением режима эксплуатации производственных установок и оборудования, недостаточным контролем (или отсутствием контроля) за параметрами технологического процесса;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внешних воздействий природного и техногенного характера, связанных с землетрясениями, паводками и разливами, несанкционированным вмешательством в технологический процесс, диверсиями или террористическими актами, авариями или другими техногенными происшествиями на соседних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10. При расчете пожарного риска на опасных производственных объектах следует использовать </w:t>
      </w:r>
      <w:hyperlink r:id="rId14" w:history="1">
        <w:r w:rsidRPr="00F80CBC">
          <w:rPr>
            <w:rFonts w:ascii="Times New Roman" w:hAnsi="Times New Roman" w:cs="Times New Roman"/>
            <w:color w:val="0000FF"/>
          </w:rPr>
          <w:t>Методику</w:t>
        </w:r>
      </w:hyperlink>
      <w:r w:rsidRPr="00F80CBC">
        <w:rPr>
          <w:rFonts w:ascii="Times New Roman" w:hAnsi="Times New Roman" w:cs="Times New Roman"/>
        </w:rPr>
        <w:t xml:space="preserve"> определения расчетных величин пожарного риска на производственных объектах, утвержденную приказом Министерства Российской Федерации по делам гражданской обороны, чрезвычайным ситуациям и ликвидации последствий стихийных бедствий от 10 июля 2009 г. N 404 (зарегистрирован Министерством юстиции Российской Федерации 17 августа 2009 г., регистрационный N 14541).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11. Исходные данные, сделанные допущения и предположения, результаты оценки риска аварий на опасных производственных объектах рекомендуется обосновывать и документально фиксировать в объеме, достаточном для того, чтобы выполненные расчеты и выводы могли быть повторены и проверены в ходе независимого аудита или экспертизы.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III. РЕКОМЕНДУЕМЫЕ ОСНОВНЫЕ ПОКАЗАТЕЛИ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РИСКА АВАРИЙ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12. Для оценки риска аварий на опасных производственных объектах рекомендуется использовать следующие количественные показатели риска аварии: индивидуальный риск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инд</w:t>
      </w:r>
      <w:proofErr w:type="spellEnd"/>
      <w:r w:rsidRPr="00F80CBC">
        <w:rPr>
          <w:rFonts w:ascii="Times New Roman" w:hAnsi="Times New Roman" w:cs="Times New Roman"/>
        </w:rPr>
        <w:t xml:space="preserve">, потенциальный риск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пот</w:t>
      </w:r>
      <w:proofErr w:type="spellEnd"/>
      <w:r w:rsidRPr="00F80CBC">
        <w:rPr>
          <w:rFonts w:ascii="Times New Roman" w:hAnsi="Times New Roman" w:cs="Times New Roman"/>
        </w:rPr>
        <w:t xml:space="preserve">, коллективный риск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колл</w:t>
      </w:r>
      <w:proofErr w:type="spellEnd"/>
      <w:r w:rsidRPr="00F80CBC">
        <w:rPr>
          <w:rFonts w:ascii="Times New Roman" w:hAnsi="Times New Roman" w:cs="Times New Roman"/>
        </w:rPr>
        <w:t>, социальный риск F(</w:t>
      </w:r>
      <w:proofErr w:type="spellStart"/>
      <w:r w:rsidRPr="00F80CBC">
        <w:rPr>
          <w:rFonts w:ascii="Times New Roman" w:hAnsi="Times New Roman" w:cs="Times New Roman"/>
        </w:rPr>
        <w:t>x</w:t>
      </w:r>
      <w:proofErr w:type="spellEnd"/>
      <w:r w:rsidRPr="00F80CBC">
        <w:rPr>
          <w:rFonts w:ascii="Times New Roman" w:hAnsi="Times New Roman" w:cs="Times New Roman"/>
        </w:rPr>
        <w:t>), частота реализации аварии с гибелью не менее одного человека R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13. Показатели риска аварии являются функцией конкретных исходных данных, которые в свою очередь являются функцией времени.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14. Показатели риска аварии рекомендуется представлять в виде значений, рассчитанных для составляющих опасного производственного объекта, а также просуммированных значений для всего опасного производственного объекта.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15. Показатели индивидуального риска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инд</w:t>
      </w:r>
      <w:proofErr w:type="spellEnd"/>
      <w:r w:rsidRPr="00F80CBC">
        <w:rPr>
          <w:rFonts w:ascii="Times New Roman" w:hAnsi="Times New Roman" w:cs="Times New Roman"/>
        </w:rPr>
        <w:t xml:space="preserve"> и коллективного риска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колл</w:t>
      </w:r>
      <w:proofErr w:type="spellEnd"/>
      <w:r w:rsidRPr="00F80CBC">
        <w:rPr>
          <w:rFonts w:ascii="Times New Roman" w:hAnsi="Times New Roman" w:cs="Times New Roman"/>
        </w:rPr>
        <w:t xml:space="preserve"> рекомендуется представлять в виде значений вероятности смерти 1 человека или группы лиц (рекомендуется принимать группу равной 10 человек) в течение 1 года.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16. Распределение потенциального риска </w:t>
      </w: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пот</w:t>
      </w:r>
      <w:proofErr w:type="spellEnd"/>
      <w:r w:rsidRPr="00F80CBC">
        <w:rPr>
          <w:rFonts w:ascii="Times New Roman" w:hAnsi="Times New Roman" w:cs="Times New Roman"/>
        </w:rPr>
        <w:t xml:space="preserve"> рекомендуется представлять на ситуационном плане в виде изолиний, кратных отрицательной степени 10,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17. Показатель социального риска F(</w:t>
      </w:r>
      <w:proofErr w:type="spellStart"/>
      <w:r w:rsidRPr="00F80CBC">
        <w:rPr>
          <w:rFonts w:ascii="Times New Roman" w:hAnsi="Times New Roman" w:cs="Times New Roman"/>
        </w:rPr>
        <w:t>x</w:t>
      </w:r>
      <w:proofErr w:type="spellEnd"/>
      <w:r w:rsidRPr="00F80CBC">
        <w:rPr>
          <w:rFonts w:ascii="Times New Roman" w:hAnsi="Times New Roman" w:cs="Times New Roman"/>
        </w:rPr>
        <w:t>) аварии рекомендуется представлять в виде графика ступенчатой функции, описывающей зависимость ожидаемой частоты аварий, в которых могут погибнуть не менее "</w:t>
      </w:r>
      <w:proofErr w:type="spellStart"/>
      <w:r w:rsidRPr="00F80CBC">
        <w:rPr>
          <w:rFonts w:ascii="Times New Roman" w:hAnsi="Times New Roman" w:cs="Times New Roman"/>
        </w:rPr>
        <w:t>x</w:t>
      </w:r>
      <w:proofErr w:type="spellEnd"/>
      <w:r w:rsidRPr="00F80CBC">
        <w:rPr>
          <w:rFonts w:ascii="Times New Roman" w:hAnsi="Times New Roman" w:cs="Times New Roman"/>
        </w:rPr>
        <w:t>" человек, от числа погибших - "</w:t>
      </w:r>
      <w:proofErr w:type="spellStart"/>
      <w:r w:rsidRPr="00F80CBC">
        <w:rPr>
          <w:rFonts w:ascii="Times New Roman" w:hAnsi="Times New Roman" w:cs="Times New Roman"/>
        </w:rPr>
        <w:t>x</w:t>
      </w:r>
      <w:proofErr w:type="spellEnd"/>
      <w:r w:rsidRPr="00F80CBC">
        <w:rPr>
          <w:rFonts w:ascii="Times New Roman" w:hAnsi="Times New Roman" w:cs="Times New Roman"/>
        </w:rPr>
        <w:t>".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IV. РЕКОМЕНДАЦИИ ПО КОЛИЧЕСТВЕННОЙ ОЦЕНКЕ РИСКА АВАРИЙ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18. Количественная оценка риска аварий включает определение сценариев развития аварий, оценку частоты возможных сценариев аварий, оценку возможных последствий по рассматриваемым сценариям аварий, расчет показателей риска аварий.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19. При определении сценариев аварий рекомендуется рассматривать следующие случаи и сопровождающие их поражающие факторы: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мгновенный выброс опасных веществ с воспламенением и образованием </w:t>
      </w:r>
      <w:proofErr w:type="spellStart"/>
      <w:r w:rsidRPr="00F80CBC">
        <w:rPr>
          <w:rFonts w:ascii="Times New Roman" w:hAnsi="Times New Roman" w:cs="Times New Roman"/>
        </w:rPr>
        <w:t>струевого</w:t>
      </w:r>
      <w:proofErr w:type="spellEnd"/>
      <w:r w:rsidRPr="00F80CBC">
        <w:rPr>
          <w:rFonts w:ascii="Times New Roman" w:hAnsi="Times New Roman" w:cs="Times New Roman"/>
        </w:rPr>
        <w:t xml:space="preserve"> пламени или колонного пожара вследствие разрыва технологического трубопровода или разрушения емкости, аппарата, установки с газом, жидкостью под давлением, а также распространением следующих поражающих факторов: осколков; ударной волны (воздушной волны сжатия), образующейся в начальные моменты истечения сжатого газа в атмосферу; скоростного напора струи газа; прямого воздействия пламени; теплового излучения от пламени;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истечение газа (жидкости) с последующим образованием взрывоопасной </w:t>
      </w:r>
      <w:proofErr w:type="spellStart"/>
      <w:r w:rsidRPr="00F80CBC">
        <w:rPr>
          <w:rFonts w:ascii="Times New Roman" w:hAnsi="Times New Roman" w:cs="Times New Roman"/>
        </w:rPr>
        <w:t>газовоздушной</w:t>
      </w:r>
      <w:proofErr w:type="spellEnd"/>
      <w:r w:rsidRPr="00F80CBC">
        <w:rPr>
          <w:rFonts w:ascii="Times New Roman" w:hAnsi="Times New Roman" w:cs="Times New Roman"/>
        </w:rPr>
        <w:t xml:space="preserve"> смеси, воспламенением смеси и ее взрывным превращением по </w:t>
      </w:r>
      <w:proofErr w:type="spellStart"/>
      <w:r w:rsidRPr="00F80CBC">
        <w:rPr>
          <w:rFonts w:ascii="Times New Roman" w:hAnsi="Times New Roman" w:cs="Times New Roman"/>
        </w:rPr>
        <w:t>дефлаграционному</w:t>
      </w:r>
      <w:proofErr w:type="spellEnd"/>
      <w:r w:rsidRPr="00F80CBC">
        <w:rPr>
          <w:rFonts w:ascii="Times New Roman" w:hAnsi="Times New Roman" w:cs="Times New Roman"/>
        </w:rPr>
        <w:t xml:space="preserve"> типу, а также пожар колонного типа в загроможденном пространстве с распространением следующих поражающих факторов: ударной волны, скоростного напора струи газа, прямого воздействия пламени, теплового излучения от пламени;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взрыв ТВС в емкости с последующим разливом, воспламенением горючих жидкостей и горением в виде пожара разлития, а также распространением следующих поражающих факторов: осколков, ударной волны, прямого воздействия пламени и теплового излучения от пламени;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истечение горючей </w:t>
      </w:r>
      <w:proofErr w:type="spellStart"/>
      <w:r w:rsidRPr="00F80CBC">
        <w:rPr>
          <w:rFonts w:ascii="Times New Roman" w:hAnsi="Times New Roman" w:cs="Times New Roman"/>
        </w:rPr>
        <w:t>термодинамически</w:t>
      </w:r>
      <w:proofErr w:type="spellEnd"/>
      <w:r w:rsidRPr="00F80CBC">
        <w:rPr>
          <w:rFonts w:ascii="Times New Roman" w:hAnsi="Times New Roman" w:cs="Times New Roman"/>
        </w:rPr>
        <w:t xml:space="preserve"> стабильной жидкости из емкости, резервуара, технологического трубопровода с образованием площади разлития и испарением жидкости с поверхности разлива; воспламенение облака ТВС от источника зажигания (автомобиля с работающим двигателем, неисправного электрооборудования или открытого источника огня) на территории промышленной площадки или вне ее, с последующим распространением поражающих факторов: ударной волны, образующейся при взрывном сгорании смеси; прямого воздействия пламени при сгорании облака ТВС; пожара-вспышки; огненного шара; теплового излучения от пламени пожара разлития;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истечение </w:t>
      </w:r>
      <w:proofErr w:type="spellStart"/>
      <w:r w:rsidRPr="00F80CBC">
        <w:rPr>
          <w:rFonts w:ascii="Times New Roman" w:hAnsi="Times New Roman" w:cs="Times New Roman"/>
        </w:rPr>
        <w:t>термодинамически</w:t>
      </w:r>
      <w:proofErr w:type="spellEnd"/>
      <w:r w:rsidRPr="00F80CBC">
        <w:rPr>
          <w:rFonts w:ascii="Times New Roman" w:hAnsi="Times New Roman" w:cs="Times New Roman"/>
        </w:rPr>
        <w:t xml:space="preserve"> нестабильной жидкости из емкости, резервуара, технологического трубопровода или насоса с образованием разлития и интенсивным испарением легких фракций с поверхности разлития, образованием, рассеиванием и переносом паров продукта (тяжелее воздуха) вблизи поверхности земли по направлению ветра, а также воспламенение взрывопожароопасного облака от источника зажигания с последующим распространением вблизи места аварии поражающих факторов: ударной волны, прямого воздействия пламени при сгорании облака ТВС, пожара-вспышки, огненного шара от пожара разлития, теплового излучения от пламени пожара разлития.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20. При определении сценариев на последних этапах развития аварии рекомендуется учитывать сочетание последовательных сценариев или "эффект домино". Этот эффект рекомендуется учитывать,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21. </w:t>
      </w:r>
      <w:hyperlink w:anchor="P209" w:history="1">
        <w:r w:rsidRPr="00F80CBC">
          <w:rPr>
            <w:rFonts w:ascii="Times New Roman" w:hAnsi="Times New Roman" w:cs="Times New Roman"/>
            <w:color w:val="0000FF"/>
          </w:rPr>
          <w:t>Пример</w:t>
        </w:r>
      </w:hyperlink>
      <w:r w:rsidRPr="00F80CBC">
        <w:rPr>
          <w:rFonts w:ascii="Times New Roman" w:hAnsi="Times New Roman" w:cs="Times New Roman"/>
        </w:rPr>
        <w:t xml:space="preserve"> сценариев представлен в приложении N 4 к настоящему Руководству.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22. Частота сценария аварии определяется путем перемножения условной вероятности сценария на частоту возникновения аварии (частоту разгерметизации).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23. Для определения условной вероятности сценария аварии рекомендуется использовать метод построения деревьев событий в соответствии с </w:t>
      </w:r>
      <w:hyperlink r:id="rId15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24. В качестве исходного события каждого дерева рекомендуется принимать разгерметизацию технического устройства или его элемента (для технологических трубопроводов - участка).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Каждый узел (разветвление) дерева событий отражает влияние факторов развития аварий. Общее число конечных ветвей дерева событий соответствует общему числу расчетных сценариев аварии, образующих полную группу несовместных событий (см. </w:t>
      </w:r>
      <w:hyperlink w:anchor="P236" w:history="1">
        <w:r w:rsidRPr="00F80CBC">
          <w:rPr>
            <w:rFonts w:ascii="Times New Roman" w:hAnsi="Times New Roman" w:cs="Times New Roman"/>
            <w:color w:val="0000FF"/>
          </w:rPr>
          <w:t>пример</w:t>
        </w:r>
      </w:hyperlink>
      <w:r w:rsidRPr="00F80CBC">
        <w:rPr>
          <w:rFonts w:ascii="Times New Roman" w:hAnsi="Times New Roman" w:cs="Times New Roman"/>
        </w:rPr>
        <w:t xml:space="preserve"> в приложении N 5 к настоящему Руководству).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25. Для оценки частот разгерметизации технического устройства рекомендуется использовать </w:t>
      </w:r>
      <w:hyperlink r:id="rId16" w:history="1">
        <w:r w:rsidRPr="00F80CBC">
          <w:rPr>
            <w:rFonts w:ascii="Times New Roman" w:hAnsi="Times New Roman" w:cs="Times New Roman"/>
            <w:color w:val="0000FF"/>
          </w:rPr>
          <w:t>Руководство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 отсутствии обоснованных значений рекомендуется для оценки частот разгерметизации использовать метод анализа "деревьев отказов" (ГОСТ Р 27.302-2009 "Надежность в технике. Анализ дерева неисправностей"), построение "моделей отказов" (</w:t>
      </w:r>
      <w:hyperlink r:id="rId17" w:history="1">
        <w:r w:rsidRPr="00F80CBC">
          <w:rPr>
            <w:rFonts w:ascii="Times New Roman" w:hAnsi="Times New Roman" w:cs="Times New Roman"/>
            <w:color w:val="0000FF"/>
          </w:rPr>
          <w:t>ГОСТ Р 27.004-2009</w:t>
        </w:r>
      </w:hyperlink>
      <w:r w:rsidRPr="00F80CBC">
        <w:rPr>
          <w:rFonts w:ascii="Times New Roman" w:hAnsi="Times New Roman" w:cs="Times New Roman"/>
        </w:rPr>
        <w:t xml:space="preserve"> "Надежность в технике. Модели отказов") с анализом их последствий (</w:t>
      </w:r>
      <w:hyperlink r:id="rId18" w:history="1">
        <w:r w:rsidRPr="00F80CBC">
          <w:rPr>
            <w:rFonts w:ascii="Times New Roman" w:hAnsi="Times New Roman" w:cs="Times New Roman"/>
            <w:color w:val="0000FF"/>
          </w:rPr>
          <w:t>ГОСТ Р 51901.12-2007</w:t>
        </w:r>
      </w:hyperlink>
      <w:r w:rsidRPr="00F80CBC">
        <w:rPr>
          <w:rFonts w:ascii="Times New Roman" w:hAnsi="Times New Roman" w:cs="Times New Roman"/>
        </w:rPr>
        <w:t xml:space="preserve"> "Менеджмент риска. Метод анализа видов и последствий отказов") с учетом влияния методов управления надежностью технических устройств (</w:t>
      </w:r>
      <w:hyperlink r:id="rId19" w:history="1">
        <w:r w:rsidRPr="00F80CBC">
          <w:rPr>
            <w:rFonts w:ascii="Times New Roman" w:hAnsi="Times New Roman" w:cs="Times New Roman"/>
            <w:color w:val="0000FF"/>
          </w:rPr>
          <w:t>ГОСТ Р 27.606-2013</w:t>
        </w:r>
      </w:hyperlink>
      <w:r w:rsidRPr="00F80CBC">
        <w:rPr>
          <w:rFonts w:ascii="Times New Roman" w:hAnsi="Times New Roman" w:cs="Times New Roman"/>
        </w:rPr>
        <w:t xml:space="preserve"> "Надежность в технике. Управление надежностью. Техническое обслуживание, ориентированное на безотказность") и методов контроля заданных показателей надежности (</w:t>
      </w:r>
      <w:hyperlink r:id="rId20" w:history="1">
        <w:r w:rsidRPr="00F80CBC">
          <w:rPr>
            <w:rFonts w:ascii="Times New Roman" w:hAnsi="Times New Roman" w:cs="Times New Roman"/>
            <w:color w:val="0000FF"/>
          </w:rPr>
          <w:t>ГОСТ Р 27.403-2009</w:t>
        </w:r>
      </w:hyperlink>
      <w:r w:rsidRPr="00F80CBC">
        <w:rPr>
          <w:rFonts w:ascii="Times New Roman" w:hAnsi="Times New Roman" w:cs="Times New Roman"/>
        </w:rPr>
        <w:t xml:space="preserve"> "Надежность в технике. Планы испытаний для контроля вероятности безотказной работы").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26. При оценке возможных последствий аварий рекомендуется определять вероятные зоны действия поражающих факторов и причиненный ущерб (количество пострадавших).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27. При определении вероятных зон действия поражающих факторов рекомендуется проводить: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определение количества опасного вещества, участвующего в создании поражающих факторов аварии;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определение количественных параметров, характеризующих действие поражающих факторов (давление и импульс для ударных волн, интенсивность теплового излучения для пламени, размеры пламени и зоны распространения высокотемпературной среды при термическом воздействии, дальность дрейфа облака ТВС до источника зажигания);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сравнение рассчитанных количественных параметров с критериями поражения (разрушения).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28. Для определения количества опасного вещества, участвующего в создании поражающих факторов аварии, рекомендуется учитывать деление технологического оборудования и трубопроводов на изолируемые запорной арматурой секции (участки); интервал срабатывания и производительность систем аварийного сброса и опорожнения (в том числе на факел); влияние волновых гидродинамических процессов на режим истечения опасного вещества для протяженных трубопроводных систем (длиной более 500 метров).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29. Рекомендуемый </w:t>
      </w:r>
      <w:hyperlink w:anchor="P421" w:history="1">
        <w:r w:rsidRPr="00F80CBC">
          <w:rPr>
            <w:rFonts w:ascii="Times New Roman" w:hAnsi="Times New Roman" w:cs="Times New Roman"/>
            <w:color w:val="0000FF"/>
          </w:rPr>
          <w:t>порядок</w:t>
        </w:r>
      </w:hyperlink>
      <w:r w:rsidRPr="00F80CBC">
        <w:rPr>
          <w:rFonts w:ascii="Times New Roman" w:hAnsi="Times New Roman" w:cs="Times New Roman"/>
        </w:rPr>
        <w:t xml:space="preserve"> расчета истечения опасных веществ из технологических трубопроводов приведен в приложении N 6 к настоящему Руководству.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30. Массу аварийного выброса опасных веществ рекомендуется определять как массу вещества в аппарате (трубопроводе) с учетом </w:t>
      </w:r>
      <w:proofErr w:type="spellStart"/>
      <w:r w:rsidRPr="00F80CBC">
        <w:rPr>
          <w:rFonts w:ascii="Times New Roman" w:hAnsi="Times New Roman" w:cs="Times New Roman"/>
        </w:rPr>
        <w:t>перетоков</w:t>
      </w:r>
      <w:proofErr w:type="spellEnd"/>
      <w:r w:rsidRPr="00F80CBC">
        <w:rPr>
          <w:rFonts w:ascii="Times New Roman" w:hAnsi="Times New Roman" w:cs="Times New Roman"/>
        </w:rPr>
        <w:t xml:space="preserve"> от соседних аппаратов (участков) в течение продолжительности выброса и перекрытия запорной арматуры (задвижек) с учетом массы стока вещества из отсеченного блока (трубопровода). При отсутствии достоверных сведений продолжительность выброса рекомендуется принимать равной 600 секунд в случае наличия средств противоаварийной защиты и системы обнаружения утечек и 1800 секунд - в случае их отсутствия.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31. Для сценария взрыва облака ТВС в соответствии с </w:t>
      </w:r>
      <w:hyperlink r:id="rId21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моделирования распространения аварийных выбросов опасных веществ", утвержденным </w:t>
      </w:r>
      <w:hyperlink r:id="rId22" w:history="1">
        <w:r w:rsidRPr="00F80CBC">
          <w:rPr>
            <w:rFonts w:ascii="Times New Roman" w:hAnsi="Times New Roman" w:cs="Times New Roman"/>
            <w:color w:val="0000FF"/>
          </w:rPr>
          <w:t>приказом</w:t>
        </w:r>
      </w:hyperlink>
      <w:r w:rsidRPr="00F80CBC">
        <w:rPr>
          <w:rFonts w:ascii="Times New Roman" w:hAnsi="Times New Roman" w:cs="Times New Roman"/>
        </w:rPr>
        <w:t xml:space="preserve">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20 апреля 2015 г. N 158 (далее - Руководство по безопасности "Методика моделирования распространения аварийных выбросов опасных веществ"), количество опасного вещества в облаке рекомендуется определять как сумму масс газовых фракций в аппарате, образовавшихся при кипении жидкости за счет внутренней энергии, поступивших за счет </w:t>
      </w:r>
      <w:proofErr w:type="spellStart"/>
      <w:r w:rsidRPr="00F80CBC">
        <w:rPr>
          <w:rFonts w:ascii="Times New Roman" w:hAnsi="Times New Roman" w:cs="Times New Roman"/>
        </w:rPr>
        <w:t>перетока</w:t>
      </w:r>
      <w:proofErr w:type="spellEnd"/>
      <w:r w:rsidRPr="00F80CBC">
        <w:rPr>
          <w:rFonts w:ascii="Times New Roman" w:hAnsi="Times New Roman" w:cs="Times New Roman"/>
        </w:rPr>
        <w:t xml:space="preserve"> из соседних аппаратов с учетом изменения в процессе выброса состава облака ТВС, температуры и давления согласно термодинамическим расчетам.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32. Для сценария взрыва облака ТВС количество опасного вещества, участвующего в создании поражающих факторов, рекомендуется определять на основе количества паров углеводородов, которое при дрейфе облака способно к взрывному превращению.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33. Для сценария образования факельного пламени количество опасного вещества рекомендуется определять с учетом потока (массовой скорости истечения из технических устройств) газа или </w:t>
      </w:r>
      <w:proofErr w:type="spellStart"/>
      <w:r w:rsidRPr="00F80CBC">
        <w:rPr>
          <w:rFonts w:ascii="Times New Roman" w:hAnsi="Times New Roman" w:cs="Times New Roman"/>
        </w:rPr>
        <w:t>паро-жидкостной</w:t>
      </w:r>
      <w:proofErr w:type="spellEnd"/>
      <w:r w:rsidRPr="00F80CBC">
        <w:rPr>
          <w:rFonts w:ascii="Times New Roman" w:hAnsi="Times New Roman" w:cs="Times New Roman"/>
        </w:rPr>
        <w:t xml:space="preserve"> фазы в виде струи.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34. </w:t>
      </w:r>
      <w:hyperlink w:anchor="P453" w:history="1">
        <w:r w:rsidRPr="00F80CBC">
          <w:rPr>
            <w:rFonts w:ascii="Times New Roman" w:hAnsi="Times New Roman" w:cs="Times New Roman"/>
            <w:color w:val="0000FF"/>
          </w:rPr>
          <w:t>Пример</w:t>
        </w:r>
      </w:hyperlink>
      <w:r w:rsidRPr="00F80CBC">
        <w:rPr>
          <w:rFonts w:ascii="Times New Roman" w:hAnsi="Times New Roman" w:cs="Times New Roman"/>
        </w:rPr>
        <w:t xml:space="preserve"> расчета количества опасных веществ приведен в приложении N 7 к настоящему Руководству.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35. Оценку возможных последствий аварий рекомендуется проводить на основе методических документов, указанных в </w:t>
      </w:r>
      <w:hyperlink w:anchor="P578" w:history="1">
        <w:r w:rsidRPr="00F80CBC">
          <w:rPr>
            <w:rFonts w:ascii="Times New Roman" w:hAnsi="Times New Roman" w:cs="Times New Roman"/>
            <w:color w:val="0000FF"/>
          </w:rPr>
          <w:t>приложении N 8</w:t>
        </w:r>
      </w:hyperlink>
      <w:r w:rsidRPr="00F80CBC">
        <w:rPr>
          <w:rFonts w:ascii="Times New Roman" w:hAnsi="Times New Roman" w:cs="Times New Roman"/>
        </w:rPr>
        <w:t xml:space="preserve"> к настоящему Руководству.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36. Для сценариев с пожаром пролива в случае примерно равных площадей пролива форму пламени при горении рекомендуется аппроксимировать наклонным цилиндром с радиусом, равным эффективному радиусу пролива. Для этого цилиндра определяются параметры теплового излучения в соответствии с </w:t>
      </w:r>
      <w:hyperlink r:id="rId23" w:history="1">
        <w:r w:rsidRPr="00F80CBC">
          <w:rPr>
            <w:rFonts w:ascii="Times New Roman" w:hAnsi="Times New Roman" w:cs="Times New Roman"/>
            <w:color w:val="0000FF"/>
          </w:rPr>
          <w:t>пунктом 23</w:t>
        </w:r>
      </w:hyperlink>
      <w:r w:rsidRPr="00F80CBC">
        <w:rPr>
          <w:rFonts w:ascii="Times New Roman" w:hAnsi="Times New Roman" w:cs="Times New Roman"/>
        </w:rPr>
        <w:t xml:space="preserve"> приложения N 3 к Методике определения величин пожарного риска на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37. Для расчета сценариев с образованием огненного шара рекомендуется использовать </w:t>
      </w:r>
      <w:hyperlink r:id="rId24" w:history="1">
        <w:r w:rsidRPr="00F80CBC">
          <w:rPr>
            <w:rFonts w:ascii="Times New Roman" w:hAnsi="Times New Roman" w:cs="Times New Roman"/>
            <w:color w:val="0000FF"/>
          </w:rPr>
          <w:t>пункт 24</w:t>
        </w:r>
      </w:hyperlink>
      <w:r w:rsidRPr="00F80CBC">
        <w:rPr>
          <w:rFonts w:ascii="Times New Roman" w:hAnsi="Times New Roman" w:cs="Times New Roman"/>
        </w:rPr>
        <w:t xml:space="preserve"> приложения N 3 к Методике определения величин пожарного риска на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38. Для расчета концентрационных полей при рассеивании и дрейфе облака ТВС рекомендуется использовать </w:t>
      </w:r>
      <w:hyperlink r:id="rId25" w:history="1">
        <w:r w:rsidRPr="00F80CBC">
          <w:rPr>
            <w:rFonts w:ascii="Times New Roman" w:hAnsi="Times New Roman" w:cs="Times New Roman"/>
            <w:color w:val="0000FF"/>
          </w:rPr>
          <w:t>Руководство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моделирования распространения аварийных выбросов опасных веществ". Для расчета размеров зон поражения при пожаре-вспышке (сгорании) дрейфующего облака размер зоны возможного смертельного поражения людей определяется размерами зоны достижения концентрации, равной половине НКПР согласно Руководству по безопасности "Методика моделирования распространения аварийных выбросов опасных веществ".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39. Массу во взрывоопасных пределах, способную участвовать во взрыве, рекомендуется определять согласно </w:t>
      </w:r>
      <w:hyperlink r:id="rId26" w:history="1">
        <w:r w:rsidRPr="00F80CBC">
          <w:rPr>
            <w:rFonts w:ascii="Times New Roman" w:hAnsi="Times New Roman" w:cs="Times New Roman"/>
            <w:color w:val="0000FF"/>
          </w:rPr>
          <w:t>приложению N 3</w:t>
        </w:r>
      </w:hyperlink>
      <w:r w:rsidRPr="00F80CBC">
        <w:rPr>
          <w:rFonts w:ascii="Times New Roman" w:hAnsi="Times New Roman" w:cs="Times New Roman"/>
        </w:rPr>
        <w:t xml:space="preserve">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 и </w:t>
      </w:r>
      <w:hyperlink r:id="rId27" w:history="1">
        <w:r w:rsidRPr="00F80CBC">
          <w:rPr>
            <w:rFonts w:ascii="Times New Roman" w:hAnsi="Times New Roman" w:cs="Times New Roman"/>
            <w:color w:val="0000FF"/>
          </w:rPr>
          <w:t>Руководству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моделирования распространения аварийных выбросов опасных веществ".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40. При отсутствии сведений о распределении источников воспламенения и о вероятности зажигания облака ТВС расчет зон поражения при взрыве облаков ТВС рекомендуется выполнять из условия воспламенения облака ТВС в момент времени, когда облако ТВС достигает наибольшей массы, способной к воспламенению.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41. Для расчета параметров волн давления (давление P и импульс I), образующихся при сгорании/взрыве облаков ТВС, и зон поражения, рекомендуется использовать </w:t>
      </w:r>
      <w:hyperlink r:id="rId28" w:history="1">
        <w:r w:rsidRPr="00F80CBC">
          <w:rPr>
            <w:rFonts w:ascii="Times New Roman" w:hAnsi="Times New Roman" w:cs="Times New Roman"/>
            <w:color w:val="0000FF"/>
          </w:rPr>
          <w:t>формулы 18</w:t>
        </w:r>
      </w:hyperlink>
      <w:r w:rsidRPr="00F80CBC">
        <w:rPr>
          <w:rFonts w:ascii="Times New Roman" w:hAnsi="Times New Roman" w:cs="Times New Roman"/>
        </w:rPr>
        <w:t xml:space="preserve"> и </w:t>
      </w:r>
      <w:hyperlink r:id="rId29" w:history="1">
        <w:r w:rsidRPr="00F80CBC">
          <w:rPr>
            <w:rFonts w:ascii="Times New Roman" w:hAnsi="Times New Roman" w:cs="Times New Roman"/>
            <w:color w:val="0000FF"/>
          </w:rPr>
          <w:t>19</w:t>
        </w:r>
      </w:hyperlink>
      <w:r w:rsidRPr="00F80CBC">
        <w:rPr>
          <w:rFonts w:ascii="Times New Roman" w:hAnsi="Times New Roman" w:cs="Times New Roman"/>
        </w:rPr>
        <w:t xml:space="preserve"> приложения N 3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а также </w:t>
      </w:r>
      <w:hyperlink r:id="rId30" w:history="1">
        <w:r w:rsidRPr="00F80CBC">
          <w:rPr>
            <w:rFonts w:ascii="Times New Roman" w:hAnsi="Times New Roman" w:cs="Times New Roman"/>
            <w:color w:val="0000FF"/>
          </w:rPr>
          <w:t>Руководство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оценки последствий аварийных взрывов топливно-воздушных смесей", утвержденное </w:t>
      </w:r>
      <w:hyperlink r:id="rId31" w:history="1">
        <w:r w:rsidRPr="00F80CBC">
          <w:rPr>
            <w:rFonts w:ascii="Times New Roman" w:hAnsi="Times New Roman" w:cs="Times New Roman"/>
            <w:color w:val="0000FF"/>
          </w:rPr>
          <w:t>приказом</w:t>
        </w:r>
      </w:hyperlink>
      <w:r w:rsidRPr="00F80CBC">
        <w:rPr>
          <w:rFonts w:ascii="Times New Roman" w:hAnsi="Times New Roman" w:cs="Times New Roman"/>
        </w:rPr>
        <w:t xml:space="preserve">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20 апреля 2015 г. N 159.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42. Последствия сценария со струйным горением и расчет размеров зон поражения термическим излучением рекомендуется определять в соответствии с </w:t>
      </w:r>
      <w:hyperlink r:id="rId32" w:history="1">
        <w:r w:rsidRPr="00F80CBC">
          <w:rPr>
            <w:rFonts w:ascii="Times New Roman" w:hAnsi="Times New Roman" w:cs="Times New Roman"/>
            <w:color w:val="0000FF"/>
          </w:rPr>
          <w:t>Методикой</w:t>
        </w:r>
      </w:hyperlink>
      <w:r w:rsidRPr="00F80CBC">
        <w:rPr>
          <w:rFonts w:ascii="Times New Roman" w:hAnsi="Times New Roman" w:cs="Times New Roman"/>
        </w:rPr>
        <w:t xml:space="preserve"> определения величин пожарного риска на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43. Для расчета последствий аварий с выбросом опасных веществ и взрывом облака ТВС в помещениях рекомендуется использовать методы вычислительной гидродинамики в соответствии с </w:t>
      </w:r>
      <w:hyperlink r:id="rId33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оценки последствий аварий на взрывопожароопасных химических производствах", утвержденное </w:t>
      </w:r>
      <w:hyperlink r:id="rId34" w:history="1">
        <w:r w:rsidRPr="00F80CBC">
          <w:rPr>
            <w:rFonts w:ascii="Times New Roman" w:hAnsi="Times New Roman" w:cs="Times New Roman"/>
            <w:color w:val="0000FF"/>
          </w:rPr>
          <w:t>приказом</w:t>
        </w:r>
      </w:hyperlink>
      <w:r w:rsidRPr="00F80CBC">
        <w:rPr>
          <w:rFonts w:ascii="Times New Roman" w:hAnsi="Times New Roman" w:cs="Times New Roman"/>
        </w:rPr>
        <w:t xml:space="preserve"> </w:t>
      </w:r>
      <w:proofErr w:type="spellStart"/>
      <w:r w:rsidRPr="00F80CBC">
        <w:rPr>
          <w:rFonts w:ascii="Times New Roman" w:hAnsi="Times New Roman" w:cs="Times New Roman"/>
        </w:rPr>
        <w:t>Ростехнадзора</w:t>
      </w:r>
      <w:proofErr w:type="spellEnd"/>
      <w:r w:rsidRPr="00F80CBC">
        <w:rPr>
          <w:rFonts w:ascii="Times New Roman" w:hAnsi="Times New Roman" w:cs="Times New Roman"/>
        </w:rPr>
        <w:t xml:space="preserve"> от 20 апреля 2015 г. N 160.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44. Для расчета размеров зон поражения ударными волнами и расчета вероятности гибели людей, находящихся в зданиях, при взрыве рекомендуется использовать </w:t>
      </w:r>
      <w:proofErr w:type="spellStart"/>
      <w:r w:rsidRPr="00F80CBC">
        <w:rPr>
          <w:rFonts w:ascii="Times New Roman" w:hAnsi="Times New Roman" w:cs="Times New Roman"/>
        </w:rPr>
        <w:t>пробит-функцию</w:t>
      </w:r>
      <w:proofErr w:type="spellEnd"/>
      <w:r w:rsidRPr="00F80CBC">
        <w:rPr>
          <w:rFonts w:ascii="Times New Roman" w:hAnsi="Times New Roman" w:cs="Times New Roman"/>
        </w:rPr>
        <w:t xml:space="preserve"> в соответствии с </w:t>
      </w:r>
      <w:hyperlink r:id="rId35" w:history="1">
        <w:r w:rsidRPr="00F80CBC">
          <w:rPr>
            <w:rFonts w:ascii="Times New Roman" w:hAnsi="Times New Roman" w:cs="Times New Roman"/>
            <w:color w:val="0000FF"/>
          </w:rPr>
          <w:t>пунктами 2.2</w:t>
        </w:r>
      </w:hyperlink>
      <w:r w:rsidRPr="00F80CBC">
        <w:rPr>
          <w:rFonts w:ascii="Times New Roman" w:hAnsi="Times New Roman" w:cs="Times New Roman"/>
        </w:rPr>
        <w:t xml:space="preserve"> и </w:t>
      </w:r>
      <w:hyperlink r:id="rId36" w:history="1">
        <w:r w:rsidRPr="00F80CBC">
          <w:rPr>
            <w:rFonts w:ascii="Times New Roman" w:hAnsi="Times New Roman" w:cs="Times New Roman"/>
            <w:color w:val="0000FF"/>
          </w:rPr>
          <w:t>2.3</w:t>
        </w:r>
      </w:hyperlink>
      <w:r w:rsidRPr="00F80CBC">
        <w:rPr>
          <w:rFonts w:ascii="Times New Roman" w:hAnsi="Times New Roman" w:cs="Times New Roman"/>
        </w:rPr>
        <w:t xml:space="preserve"> приложения N 3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а также </w:t>
      </w:r>
      <w:hyperlink r:id="rId37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объектах". Рекомендуется учитывать, что смертельное поражение людей на открытом пространстве достигается при давлении на фронте ударной волны более 120 </w:t>
      </w:r>
      <w:proofErr w:type="spellStart"/>
      <w:r w:rsidRPr="00F80CBC">
        <w:rPr>
          <w:rFonts w:ascii="Times New Roman" w:hAnsi="Times New Roman" w:cs="Times New Roman"/>
        </w:rPr>
        <w:t>килопаскалей</w:t>
      </w:r>
      <w:proofErr w:type="spellEnd"/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45. Для оценки гибели людей при пожарах на оборудовании, расположенном в здании, с учетом их эвакуации, рекомендуется использовать формулы в соответствии с </w:t>
      </w:r>
      <w:hyperlink r:id="rId38" w:history="1">
        <w:r w:rsidRPr="00F80CBC">
          <w:rPr>
            <w:rFonts w:ascii="Times New Roman" w:hAnsi="Times New Roman" w:cs="Times New Roman"/>
            <w:color w:val="0000FF"/>
          </w:rPr>
          <w:t>приложением N 5</w:t>
        </w:r>
      </w:hyperlink>
      <w:r w:rsidRPr="00F80CBC">
        <w:rPr>
          <w:rFonts w:ascii="Times New Roman" w:hAnsi="Times New Roman" w:cs="Times New Roman"/>
        </w:rPr>
        <w:t xml:space="preserve"> к Методике определения величин пожарного риска на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46. Для расчета вероятности гибели людей от поражения токсичными опасными веществами рекомендуется применять формулы, указанные в </w:t>
      </w:r>
      <w:hyperlink r:id="rId39" w:history="1">
        <w:r w:rsidRPr="00F80CBC">
          <w:rPr>
            <w:rFonts w:ascii="Times New Roman" w:hAnsi="Times New Roman" w:cs="Times New Roman"/>
            <w:color w:val="0000FF"/>
          </w:rPr>
          <w:t>Руководстве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"Методика моделирования распространения аварийных выбросов опасных веществ".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47. Для расчета вероятности гибели людей от поражения токсичными продуктами горения в помещениях рекомендуется применять формулы в соответствии с </w:t>
      </w:r>
      <w:hyperlink r:id="rId40" w:history="1">
        <w:r w:rsidRPr="00F80CBC">
          <w:rPr>
            <w:rFonts w:ascii="Times New Roman" w:hAnsi="Times New Roman" w:cs="Times New Roman"/>
            <w:color w:val="0000FF"/>
          </w:rPr>
          <w:t>приложением N 5</w:t>
        </w:r>
      </w:hyperlink>
      <w:r w:rsidRPr="00F80CBC">
        <w:rPr>
          <w:rFonts w:ascii="Times New Roman" w:hAnsi="Times New Roman" w:cs="Times New Roman"/>
        </w:rPr>
        <w:t xml:space="preserve"> к Методике определения величин пожарного риска на производственных объектах.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48. При оценке гибели людей от переохлаждения при проливах испаряющихся сжиженных углеводородных газов рекомендуется принимать, что погибают все люди, оказавшиеся в зоне пролива.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49. При оценке зоны разлета осколков оборудования под давлением рекомендуется руководствоваться приложением Ж к СТО Газпром 2-2.3-400-2009 "Методика анализа риска для опасных производственных объектов газодобывающих предприятий ОАО "Газпром".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50. При оценке опасности каскадного развития аварии ("эффект домино") рекомендуется руководствоваться положениями </w:t>
      </w:r>
      <w:hyperlink r:id="rId41" w:history="1">
        <w:r w:rsidRPr="00F80CBC">
          <w:rPr>
            <w:rFonts w:ascii="Times New Roman" w:hAnsi="Times New Roman" w:cs="Times New Roman"/>
            <w:color w:val="0000FF"/>
          </w:rPr>
          <w:t>Руководства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51. Для целей страхования ответственности для каждого рассматриваемого сценария рекомендуется проводить расчет максимально возможного числа потерпевших лиц, а также расчет количественных показателей риска аварии в соответствии с </w:t>
      </w:r>
      <w:hyperlink r:id="rId42" w:history="1">
        <w:r w:rsidRPr="00F80CBC">
          <w:rPr>
            <w:rFonts w:ascii="Times New Roman" w:hAnsi="Times New Roman" w:cs="Times New Roman"/>
            <w:color w:val="0000FF"/>
          </w:rPr>
          <w:t>Руководством</w:t>
        </w:r>
      </w:hyperlink>
      <w:r w:rsidRPr="00F80CBC">
        <w:rPr>
          <w:rFonts w:ascii="Times New Roman" w:hAnsi="Times New Roman" w:cs="Times New Roman"/>
        </w:rPr>
        <w:t xml:space="preserve">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1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>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" w:name="P132"/>
      <w:bookmarkEnd w:id="1"/>
      <w:r w:rsidRPr="00F80CBC">
        <w:rPr>
          <w:rFonts w:ascii="Times New Roman" w:hAnsi="Times New Roman" w:cs="Times New Roman"/>
        </w:rPr>
        <w:t>СПИСОК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СОКРАЩЕНИЙ И ОБОЗНАЧЕНИЙ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 настоящем документе применены следующие сокращения и обозначения: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НКПР - нижний концентрационный предел распространения пламени;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ОВ - опасное вещество;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ОПО - опасный производственный объект;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ТВС - топливно-воздушная смесь;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F(</w:t>
      </w:r>
      <w:proofErr w:type="spellStart"/>
      <w:r w:rsidRPr="00F80CBC">
        <w:rPr>
          <w:rFonts w:ascii="Times New Roman" w:hAnsi="Times New Roman" w:cs="Times New Roman"/>
        </w:rPr>
        <w:t>х</w:t>
      </w:r>
      <w:proofErr w:type="spellEnd"/>
      <w:r w:rsidRPr="00F80CBC">
        <w:rPr>
          <w:rFonts w:ascii="Times New Roman" w:hAnsi="Times New Roman" w:cs="Times New Roman"/>
        </w:rPr>
        <w:t>) - социальный риск, год</w:t>
      </w:r>
      <w:r w:rsidRPr="00F80CBC">
        <w:rPr>
          <w:rFonts w:ascii="Times New Roman" w:hAnsi="Times New Roman" w:cs="Times New Roman"/>
          <w:vertAlign w:val="superscript"/>
        </w:rPr>
        <w:t>-1</w:t>
      </w:r>
      <w:r w:rsidRPr="00F80CBC">
        <w:rPr>
          <w:rFonts w:ascii="Times New Roman" w:hAnsi="Times New Roman" w:cs="Times New Roman"/>
        </w:rPr>
        <w:t>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R - радиус зоны избыточного давления при взрыве ТВС, м;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инд</w:t>
      </w:r>
      <w:r w:rsidRPr="00F80CBC">
        <w:rPr>
          <w:rFonts w:ascii="Times New Roman" w:hAnsi="Times New Roman" w:cs="Times New Roman"/>
          <w:vertAlign w:val="superscript"/>
        </w:rPr>
        <w:t>-1</w:t>
      </w:r>
      <w:r w:rsidRPr="00F80CBC">
        <w:rPr>
          <w:rFonts w:ascii="Times New Roman" w:hAnsi="Times New Roman" w:cs="Times New Roman"/>
        </w:rPr>
        <w:t xml:space="preserve"> - индивидуальный </w:t>
      </w:r>
      <w:proofErr w:type="spellStart"/>
      <w:r w:rsidRPr="00F80CBC">
        <w:rPr>
          <w:rFonts w:ascii="Times New Roman" w:hAnsi="Times New Roman" w:cs="Times New Roman"/>
        </w:rPr>
        <w:t>среднегрупповой</w:t>
      </w:r>
      <w:proofErr w:type="spellEnd"/>
      <w:r w:rsidRPr="00F80CBC">
        <w:rPr>
          <w:rFonts w:ascii="Times New Roman" w:hAnsi="Times New Roman" w:cs="Times New Roman"/>
        </w:rPr>
        <w:t xml:space="preserve"> риск гибели в аварии отдельного человека из числа персонала, населения и иных физических лиц, год</w:t>
      </w:r>
      <w:r w:rsidRPr="00F80CBC">
        <w:rPr>
          <w:rFonts w:ascii="Times New Roman" w:hAnsi="Times New Roman" w:cs="Times New Roman"/>
          <w:vertAlign w:val="superscript"/>
        </w:rPr>
        <w:t>-1</w:t>
      </w:r>
      <w:r w:rsidRPr="00F80CBC">
        <w:rPr>
          <w:rFonts w:ascii="Times New Roman" w:hAnsi="Times New Roman" w:cs="Times New Roman"/>
        </w:rPr>
        <w:t>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колл</w:t>
      </w:r>
      <w:proofErr w:type="spellEnd"/>
      <w:r w:rsidRPr="00F80CBC">
        <w:rPr>
          <w:rFonts w:ascii="Times New Roman" w:hAnsi="Times New Roman" w:cs="Times New Roman"/>
        </w:rPr>
        <w:t xml:space="preserve"> - коллективный риск гибели (смертельного поражения) человека при аварии (в том числе среднегодовое ожидаемое число погибших среди персонала и третьих лиц), чел./год;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spellStart"/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пот</w:t>
      </w:r>
      <w:proofErr w:type="spellEnd"/>
      <w:r w:rsidRPr="00F80CBC">
        <w:rPr>
          <w:rFonts w:ascii="Times New Roman" w:hAnsi="Times New Roman" w:cs="Times New Roman"/>
        </w:rPr>
        <w:t xml:space="preserve"> потенциальный территориальный риск гибели человека от аварии (частота возникновения смертельно поражающих факторов аварии в данной точке территории) - частота возникновения смертельно поражающих факторов аварии (потенциальный территориальный риск аварии), год</w:t>
      </w:r>
      <w:r w:rsidRPr="00F80CBC">
        <w:rPr>
          <w:rFonts w:ascii="Times New Roman" w:hAnsi="Times New Roman" w:cs="Times New Roman"/>
          <w:vertAlign w:val="superscript"/>
        </w:rPr>
        <w:t>-1</w:t>
      </w:r>
      <w:r w:rsidRPr="00F80CBC">
        <w:rPr>
          <w:rFonts w:ascii="Times New Roman" w:hAnsi="Times New Roman" w:cs="Times New Roman"/>
        </w:rPr>
        <w:t>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R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 xml:space="preserve"> - частота возникновения аварии с гибелью не менее 1 человека, год</w:t>
      </w:r>
      <w:r w:rsidRPr="00F80CBC">
        <w:rPr>
          <w:rFonts w:ascii="Times New Roman" w:hAnsi="Times New Roman" w:cs="Times New Roman"/>
          <w:vertAlign w:val="superscript"/>
        </w:rPr>
        <w:t>-1</w:t>
      </w:r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2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>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2" w:name="P159"/>
      <w:bookmarkEnd w:id="2"/>
      <w:r w:rsidRPr="00F80CBC">
        <w:rPr>
          <w:rFonts w:ascii="Times New Roman" w:hAnsi="Times New Roman" w:cs="Times New Roman"/>
        </w:rPr>
        <w:t>ТЕРМИНЫ И ОПРЕДЕЛЕНИЯ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 настоящем документе применены следующие термины с соответствующими определениями: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авария -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анализ риска аварии (анализ опасностей и оценка риска аварий) - взаимосвязанная совокупность научно-технических методов исследования опасностей возникновения, развития и последствий возможных аварий для обеспечения промышленной безопасности ОПО;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взрыв - неконтролируемый быстропротекающий процесс выделения энергии, связанный с физическим, химическим или физико-химическим изменением состояния вещества, приводящий к резкому динамическому повышению давления или возникновению ударной волны, сопровождающийся образованием сжатых газов, способных привести к разрушительным последствиям;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декларация промышленной безопасности опасного производственного объекта (декларация) - документ, в котором представлены результаты всесторонней оценки риска аварии и связанной с нею угрозы; анализ достаточности принятых мер по предупреждению аварий, по обеспечению готовности организации к эксплуатации опасного производственного объекта в соответствии с требованиями промышленной безопасности, а также к локализации и ликвидации последствий аварии на опасном производственном объекте; разработку мероприятий, направленных на снижение масштаба последствий аварии и размера ущерба, нанесенного в случае аварии на опасном производственном объекте;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дерево отказов - логическая схема причинно-следственных закономерностей возникновения аварии, показывающая последовательность и сочетание различных событий (отказов, ошибок, нерасчетных внешних воздействий), возникновение которых может приводить к разгерметизации и последующей аварийной ситуации;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дерево событий - логическая схема причинно-следственных закономерностей развития аварийной ситуации, показывающая последовательность событий, исходящих из основного события (разгерметизации оборудования);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proofErr w:type="spellStart"/>
      <w:r w:rsidRPr="00F80CBC">
        <w:rPr>
          <w:rFonts w:ascii="Times New Roman" w:hAnsi="Times New Roman" w:cs="Times New Roman"/>
        </w:rPr>
        <w:t>дефлаграция</w:t>
      </w:r>
      <w:proofErr w:type="spellEnd"/>
      <w:r w:rsidRPr="00F80CBC">
        <w:rPr>
          <w:rFonts w:ascii="Times New Roman" w:hAnsi="Times New Roman" w:cs="Times New Roman"/>
        </w:rPr>
        <w:t xml:space="preserve"> (</w:t>
      </w:r>
      <w:proofErr w:type="spellStart"/>
      <w:r w:rsidRPr="00F80CBC">
        <w:rPr>
          <w:rFonts w:ascii="Times New Roman" w:hAnsi="Times New Roman" w:cs="Times New Roman"/>
        </w:rPr>
        <w:t>дефлаграционный</w:t>
      </w:r>
      <w:proofErr w:type="spellEnd"/>
      <w:r w:rsidRPr="00F80CBC">
        <w:rPr>
          <w:rFonts w:ascii="Times New Roman" w:hAnsi="Times New Roman" w:cs="Times New Roman"/>
        </w:rPr>
        <w:t xml:space="preserve"> взрыв) - взрыв, при котором нагрев и воспламенение последующих слоев взрывчатого вещества происходит в результате диффузии и теплоотдачи, характеризующийся тем, что фронт ударной волны и фронт пламени движутся с дозвуковой скоростью;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идентификация опасностей аварии - выявление источников возникновения аварий и определение соответствующих им типовых сценариев аварии;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обоснование безопасности - документ, содержащий сведения о результатах оценки риска аварии на опасном производственном объекте и связанной с ней угрозы, условия безопасной эксплуатации опасного производственного объекта, требования к эксплуатации, капитальному ремонту, консервации и ликвидации опасного производственного объекта;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огненный шар - крупномасштабное диффузионное пламя, реализуемое при сгорании парогазового облака с концентрацией горючего выше верхнего концентрационного передела распространения пламени. Такое облако может быть реализовано, например, при разрыве резервуара с горючей жидкостью или газом под давлением с воспламенением содержимого резервуара;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опасность аварии - угроза, возможность причинения ущерба человеку, имуществу и (или) окружающей среде вследствие аварии на опасном производственном объекте. Опасности аварий на опасных производственных объектах связаны с возможностью разрушения сооружений и (или) технических устройств, взрывом и (или) выбросом опасных веществ с последующим причинением ущерба человеку, имуществу и (или) нанесением вреда окружающей природной среде;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опасные вещества - воспламеняющиеся, окисляющие, горючие, взрывчатые, токсичные, высокотоксичные вещества и вещества, представляющие опасность для окружающей природной среды, указанные в </w:t>
      </w:r>
      <w:hyperlink r:id="rId43" w:history="1">
        <w:r w:rsidRPr="00F80CBC">
          <w:rPr>
            <w:rFonts w:ascii="Times New Roman" w:hAnsi="Times New Roman" w:cs="Times New Roman"/>
            <w:color w:val="0000FF"/>
          </w:rPr>
          <w:t>приложении 1</w:t>
        </w:r>
      </w:hyperlink>
      <w:r w:rsidRPr="00F80CBC">
        <w:rPr>
          <w:rFonts w:ascii="Times New Roman" w:hAnsi="Times New Roman" w:cs="Times New Roman"/>
        </w:rPr>
        <w:t xml:space="preserve"> к Федеральному закону 21 июля 1997 г. N 116-ФЗ "О промышленной безопасности опасных производственных объектов";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оценка риска аварии - процесс, используемый для определения вероятности (или частоты) и степени тяжести последствий реализации опасностей аварий для здоровья человека, имущества и (или) окружающей природной среды. Оценка риска включает анализ вероятности (или частоты), анализ последствий и их сочетания;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пожар-вспышка - сгорание облака предварительно перемешанной </w:t>
      </w:r>
      <w:proofErr w:type="spellStart"/>
      <w:r w:rsidRPr="00F80CBC">
        <w:rPr>
          <w:rFonts w:ascii="Times New Roman" w:hAnsi="Times New Roman" w:cs="Times New Roman"/>
        </w:rPr>
        <w:t>газопаровоздушной</w:t>
      </w:r>
      <w:proofErr w:type="spellEnd"/>
      <w:r w:rsidRPr="00F80CBC">
        <w:rPr>
          <w:rFonts w:ascii="Times New Roman" w:hAnsi="Times New Roman" w:cs="Times New Roman"/>
        </w:rPr>
        <w:t xml:space="preserve"> смеси без возникновения волн давления, опасных для людей и окружающих объектов;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пожарный риск - мера возможности реализации пожарной опасности объекта защиты и ее последствий для людей и материальных ценностей;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риск аварии - мера опасности, характеризующая возможность возникновения аварии на опасном производственном объекте и тяжесть ее последствий;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составляющие опасного производственного объекта - участки, установки, цеха, хранилища или другие составляющие (составные части), объединяющие технические устройства или их совокупность по технологическому или территориально-административному принципу и входящие в состав опасного производственного объекта.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3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нефтегазоперерабатывающей, </w:t>
      </w:r>
      <w:proofErr w:type="spellStart"/>
      <w:r w:rsidRPr="00F80CBC">
        <w:rPr>
          <w:rFonts w:ascii="Times New Roman" w:hAnsi="Times New Roman" w:cs="Times New Roman"/>
        </w:rPr>
        <w:t>нефте</w:t>
      </w:r>
      <w:proofErr w:type="spellEnd"/>
      <w:r w:rsidRPr="00F80CBC">
        <w:rPr>
          <w:rFonts w:ascii="Times New Roman" w:hAnsi="Times New Roman" w:cs="Times New Roman"/>
        </w:rPr>
        <w:t>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и </w:t>
      </w:r>
      <w:proofErr w:type="spellStart"/>
      <w:r w:rsidRPr="00F80CBC">
        <w:rPr>
          <w:rFonts w:ascii="Times New Roman" w:hAnsi="Times New Roman" w:cs="Times New Roman"/>
        </w:rPr>
        <w:t>газохимической</w:t>
      </w:r>
      <w:proofErr w:type="spellEnd"/>
      <w:r w:rsidRPr="00F80CBC">
        <w:rPr>
          <w:rFonts w:ascii="Times New Roman" w:hAnsi="Times New Roman" w:cs="Times New Roman"/>
        </w:rPr>
        <w:t xml:space="preserve">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3" w:name="P192"/>
      <w:bookmarkEnd w:id="3"/>
      <w:r w:rsidRPr="00F80CBC">
        <w:rPr>
          <w:rFonts w:ascii="Times New Roman" w:hAnsi="Times New Roman" w:cs="Times New Roman"/>
        </w:rPr>
        <w:t>ОБЩАЯ СХЕМА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АНАЛИЗА ОПАСНОСТИ И ОЦЕНКИ РИСКА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644"/>
        </w:rPr>
        <w:pict>
          <v:shape id="_x0000_i1025" style="width:459.75pt;height:655.5pt" coordsize="" o:spt="100" adj="0,,0" path="" filled="f" stroked="f">
            <v:stroke joinstyle="miter"/>
            <v:imagedata r:id="rId44" o:title="base_1_254478_32768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4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4" w:name="P209"/>
      <w:bookmarkEnd w:id="4"/>
      <w:r w:rsidRPr="00F80CBC">
        <w:rPr>
          <w:rFonts w:ascii="Times New Roman" w:hAnsi="Times New Roman" w:cs="Times New Roman"/>
        </w:rPr>
        <w:t>ПРИМЕР ТИПОВЫХ СЦЕНАРИЕВ ДЛЯ УСТАНОВКИ ПИРОЛИЗА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1. Разрушение частичное аппарата колонного типа в блоке подготовки сырья -&gt; поступление в окружающую среду парогазовой смеси углеводородов (С2-С3) (фракции С3+), нагретой до 95 °C -&gt; истечение струи газа под давлением -&gt; образование взрывоопасной паровоздушной смеси -&gt; дрейф и рассеивание облака -&gt; попадание струи газа и/или облака в зону нахождения источника зажигания -&gt; воспламенение струи газа с пожаром-вспышкой и образование факела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2. Разрушение полное печи пиролиза в блоке пиролиза и первичного фракционирования -&gt; поступление в окружающую среду газовой смеси (водород, оксид углерода, сероводород, углеводороды С1-С4), нагретой до 850 °C -&gt; образование взрывоопасной газовоздушной смеси -&gt; мгновенное воспламенение облака ТВС -&gt; образование факельного пожара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3. Разрушение полное центробежного компрессора пирогаза и/или компрессорного оборудования, и/или трубопроводной обвязки и арматуры в помещении блока компрессии пирогаза щелочной промывки -&gt; струйное истечение углеводородных газов (фракции С1-С4) в помещение с его разрушением -&gt; образование взрывоопасной газовоздушной смеси -&gt; воспламенение ТВС -&gt; образование факела горения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4. Разрушение частичное реактора гидрирования в блоке 1-й ступени гидрирования бензина с диаметром отверстия 100 мм -&gt; поступление в окружающую среду нагретых до 150 °C углеводородов (фракций С5-С8) -&gt; формирование истекающей струи -&gt; испарение углеводородов и образование взрывоопасной паровоздушной смеси -&gt; попадание струи или ВПО в зону нахождения источника зажигания -&gt; воспламенение струи и горение в виде факельного пожара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5. Разрушение полное колонны отгонки в блоке разделения С3Н6/С3Н8 сырья -&gt; поступление в окружающую среду смеси углеводородов (пропан, пропилен) в парогазовой и жидкой фазе с температурой 45 °C -&gt; формирование пролива -&gt; интенсивное вскипание жидкофазных углеводородов и образование взрывоопасного облака -&gt; дрейф и рассеивание облака -&gt; попадание облака в зону нахождения источника зажигания -&gt; воспламенение парогазового облака -&gt; взрыв облака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6. Разрушение полное колонны отгонки в блоке разделения С3Н6/С3Н8 сырья -&gt; поступление в окружающую среду смеси углеводородов (пропан, пропилен) в парогазовой и жидкой фазе с температурой 45 °C -&gt; формирование пролива -&gt; интенсивное вскипание жидкофазных углеводородов и образование взрывоопасного облака -&gt; мгновенное воспламенение парогазового облака -&gt; образование площадного пожара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7. Разгерметизация (частичное разрушение) деметанизатора в блоке разделения С1/С2 -&gt; поступление в окружающую среду под давлением газообразных углеводородов -&gt; формирование истекающей газовой струи -&gt; попадание газовой струи и/или попадание облака топливной смеси в зону нахождения источника зажигания -&gt; воспламенение газовой струи и образования факела или взрыв облака ТВС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8. Разрушение (частичное или полное) соседнего резервуара хранения бутадиена промежуточного парка хранения С4 -&gt; поступление в окружающую среду паров углеводорода и/или разлив жидкой фазы в обвалование -&gt; интенсивное испарение жидкой фазы в обваловании -&gt; смешение паров углеводорода с воздухом и образование ТВС - воздушно-парового облака -&gt; дрейф и рассеивание ВПО -&gt; попадание ВПО в зону нахождения источника зажигания -&gt; воспламенение и взрыв ВПО -&gt; возможное последующее горение разлитого углеводорода в обваловании -&gt; попадание в зону возможных поражающих факторов людей и/или соседнего резервуара -&gt; внешний нагрев рассматриваемого резервуара с бутадиеном -&gt; выброс вскипающего углеводорода в паро-аэрозольном состоянии и формирование взрывопожароопасного облака -&gt; дрейф и воспламенение облака при попадании в зону нахождения источника зажигания -&gt; объемное горение ("огненный шар")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9. Разрушение полное резервуара хранения бензина промежуточного парка хранения бензина -&gt; поступление в обвалование бензина -&gt; испарение бензина в обваловании -&gt; смешение паров бензина с воздухом и образование воздушно-парового облака -&gt; воспламенение ВПО в месте выброса -&gt; пожар-вспышка и последующее горение разлитого углеводорода в обваловании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10. Разрушение полное резервуара изотермического хранения сырья пиролиза парка сырья пиролиза (углеводороды ряда С2-С3) -&gt; поступление в окружающую среду паров пропана и бутана и/или разлив жидких углеводородов в обвалование -&gt; интенсивное испарение жидкой фазы в обваловании -&gt; смешение паров углеводородов с воздухом и образование воздушно-парового облака -&gt; дрейф и рассеивание ВПО -&gt; попадание ВПО в зону нахождения источника зажигания -&gt; воспламенение и взрыв ВПО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11. Разрушение полное резервуара изотермического хранения сырья пиролиза парка сырья пиролиза (углеводороды ряда С2-С3) -&gt; поступление в окружающую среду паров пропана и бутана и/или разлив жидких углеводородов в обвалование -&gt; интенсивное испарение жидкой фазы в обваловании -&gt; смешение паров углеводородов с воздухом и образование воздушно-парового облака и его мгновенное зажигание -&gt; последующее горение пролива углеводородов в обваловании (пожар)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12. Частичное разрушение трубопроводной обвязки и/или арматуры насоса некондиционного этилена -&gt; поступление в окружающую среду жидкого углеводорода в виде струи -&gt; интенсивное испарение жидкого этилена, смешение паров с воздухом -&gt; воспламенение газовой струи и формирование факела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5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5" w:name="P236"/>
      <w:bookmarkEnd w:id="5"/>
      <w:r w:rsidRPr="00F80CBC">
        <w:rPr>
          <w:rFonts w:ascii="Times New Roman" w:hAnsi="Times New Roman" w:cs="Times New Roman"/>
        </w:rPr>
        <w:t>ПРИМЕР ДЕРЕВЬЕВ СОБЫТИЙ ПРИ АВАРИЯХ НА ОБОРУДОВАНИИ,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СОДЕРЖАЩЕМ ОПАСНЫЕ ВЕЩЕСТВА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Первый вариант возможных аварий представляет собой разгерметизацию одного резервуара с истечением ОВ в обвалование или за его пределы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>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Второй вариант состоит в образовании шлейфа паров ОВ на дыхательной арматуре/на зазоре (для резервуаров с плавающей крышей) и его зажигании с формированием факела/очага горения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2</w:t>
      </w:r>
      <w:r w:rsidRPr="00F80CBC">
        <w:rPr>
          <w:rFonts w:ascii="Times New Roman" w:hAnsi="Times New Roman" w:cs="Times New Roman"/>
        </w:rPr>
        <w:t>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 третьем варианте рассматривается образование топливно-воздушной смеси в резервуаре в результате испарения ОВ с последующим воспламенением и взрывом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3</w:t>
      </w:r>
      <w:r w:rsidRPr="00F80CBC">
        <w:rPr>
          <w:rFonts w:ascii="Times New Roman" w:hAnsi="Times New Roman" w:cs="Times New Roman"/>
        </w:rPr>
        <w:t>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Четвертый вариант представляет собой истечение ОВ из подземного железобетонного резервуара в результате переполнения в обвалование или за его пределы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4</w:t>
      </w:r>
      <w:r w:rsidRPr="00F80CBC">
        <w:rPr>
          <w:rFonts w:ascii="Times New Roman" w:hAnsi="Times New Roman" w:cs="Times New Roman"/>
        </w:rPr>
        <w:t>). Пятый вариант состоит в образовании шлейфа паров ОВ на дыхательной арматуре подземного железобетонного резервуара и его зажигании с формированием факела/очага горения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5</w:t>
      </w:r>
      <w:r w:rsidRPr="00F80CBC">
        <w:rPr>
          <w:rFonts w:ascii="Times New Roman" w:hAnsi="Times New Roman" w:cs="Times New Roman"/>
        </w:rPr>
        <w:t>). В шестом варианте рассматривается образование ТВС в подземном железобетонном резервуаре с последующим воспламенением и взрывом (далее по тексту - сценарий А</w:t>
      </w:r>
      <w:r w:rsidRPr="00F80CBC">
        <w:rPr>
          <w:rFonts w:ascii="Times New Roman" w:hAnsi="Times New Roman" w:cs="Times New Roman"/>
          <w:vertAlign w:val="subscript"/>
        </w:rPr>
        <w:t>6</w:t>
      </w:r>
      <w:r w:rsidRPr="00F80CBC">
        <w:rPr>
          <w:rFonts w:ascii="Times New Roman" w:hAnsi="Times New Roman" w:cs="Times New Roman"/>
        </w:rPr>
        <w:t>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>. Частичное или полное разрушение единичного резервуара с ОВ, задвижек, фланцевых соединений, переполнение резервуара -&gt; при отрыве от резервуара отдельных элементов их разлет и воздействие на людей и объекты -&gt; поступление в окружающую среду ОВ (жидкой фазы и паров) с температурой окружающей среды -&gt; возможное разрушение соседних резервуаров (при полном разрушении аварийного резервуара) -&gt; разлив ОВ на ограниченной обвалованием поверхности/разлив ОВ за пределами обвалования -&gt; в случае мгновенного воспламенения воспламенение ОВ на месте выброса, горение ОВ в/за обвалованием и/или в резервуаре/резервуарах -&gt; в случае отсутствия мгновенного воспламенения частичное испарение ОВ -&gt; при наличии струйного приподнятого над землей истечения возможно образование капельной взвеси в воздухе -&gt; образование облака взрывоопасной смеси паров ОВ с воздухом -&gt; распространение пролива и взрывоопасного облака парогазовой смеси -&gt; попадание паро-, капельно-воздушного облака или разлитого ОВ в зону нахождения источника зажигания -&gt; сгорание/взрыв взрывоопасного облака -&gt; воздействие на людей и объекты волн сжатия, тепловое воздействие (пламя, излучение и контакт с горячими продуктами), воздействие продуктов сгорания облака -&gt; возможное воспламенение ОВ на месте выброса, горение ОВ в/за обвалованием, в резервуаре/резервуарах -&gt; воздействие горящего пролива (тепловое излучение, воздействие открытым пламенем, горячие продукты горения) на людей и объекты, в том числе образование факелов на дыхательной арматуре и иных технических устройствах, взрывы в соседних резервуарах (в том числе находящихся в одном обваловании), попадание открытого пламени и искр на резервуары с плавающей крышей и их возгорание, потеря устойчивости резервуаров, дополнительный выброс ОВ в/за обвалование, выброс горящего ОВ при вскипании воды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254" w:history="1">
        <w:r w:rsidRPr="00F80CBC">
          <w:rPr>
            <w:rFonts w:ascii="Times New Roman" w:hAnsi="Times New Roman" w:cs="Times New Roman"/>
            <w:color w:val="0000FF"/>
          </w:rPr>
          <w:t>рис. 1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Конечные ветви "дерева событий", отмеченные словом "Прекращение аварии", при наличии на этих ветвях горения будут сопровождаться воздействиями, перечисленными выше в описании сценариев.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 случае если такое приводит к дополнительному выбросу ОВ и/или появлению новых очагов горения как на рассматриваемом резервуаре, так и на соседних, то соответствующая конечная ветвь на "дереве событий" будет служить отправной точкой нового "дерева событий" данной аварийной ситуации. Например, при горении в обваловании и потере резервуаром устойчивости необходимо рассмотреть также и "дерево событий" для полного разрушения резервуара при наличии мгновенного воспламенения.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254" w:history="1">
        <w:r w:rsidRPr="00F80CBC">
          <w:rPr>
            <w:rFonts w:ascii="Times New Roman" w:hAnsi="Times New Roman" w:cs="Times New Roman"/>
            <w:color w:val="0000FF"/>
          </w:rPr>
          <w:t>рис. 1</w:t>
        </w:r>
      </w:hyperlink>
      <w:r w:rsidRPr="00F80CBC">
        <w:rPr>
          <w:rFonts w:ascii="Times New Roman" w:hAnsi="Times New Roman" w:cs="Times New Roman"/>
        </w:rPr>
        <w:t xml:space="preserve"> (и на всех последующих рисунках "деревьев событий") не представлены ветвления, связанные с действиями по ликвидации аварии. Такое ветвление происходит по двум путям: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прекращение аварии в случае успешных действий;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продолжение аварии в случае неудачи.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Данное ветвление должно учитываться при расчете условных вероятностей конечных событий, что достигается путем умножения соответствующей условной вероятности (например, a, 1-a) на условную вероятность успешности тушения пожара. Процедура выполняется для каждой ветви "дерева событий", на которой предпринимается соответствующее действие. Вероятность успешного тушения пожара в резервуаре принимается равной 0,3. Вероятность успешного тушения пожара за пределами резервуара принимается равной 0,05.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644"/>
        </w:rPr>
        <w:pict>
          <v:shape id="_x0000_i1026" style="width:389.25pt;height:655.5pt" coordsize="" o:spt="100" adj="0,,0" path="" filled="f" stroked="f">
            <v:stroke joinstyle="miter"/>
            <v:imagedata r:id="rId45" o:title="base_1_254478_32769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6" w:name="P254"/>
      <w:bookmarkEnd w:id="6"/>
      <w:r w:rsidRPr="00F80CBC">
        <w:rPr>
          <w:rFonts w:ascii="Times New Roman" w:hAnsi="Times New Roman" w:cs="Times New Roman"/>
        </w:rPr>
        <w:t>Рис. 1 "Дерево событий" разрушения/перелива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наземного резервуара (сценарий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254" w:history="1">
        <w:r w:rsidRPr="00F80CBC">
          <w:rPr>
            <w:rFonts w:ascii="Times New Roman" w:hAnsi="Times New Roman" w:cs="Times New Roman"/>
            <w:color w:val="0000FF"/>
          </w:rPr>
          <w:t>рис. 1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резервуар сохраняет целостность после появления разрушения (a) - 0,95;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разрушение соседних (находящихся в одном обваловании) резервуаров и дополнительный выброс ОВ (b):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1) для длительных выбросов - 0;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2) для залповых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пролив за пределы обвалования (c) - при длительном выбросе: 1 - если приподнятая струя, образующаяся при истечении из резервуара, выпадает за пределы обвалования и 0 в противном случае; при залповом выбросе: 0 - если конструкция обвалования вмещает все выброшенные ОВ, исключает перехлест ОВ через обвалование и его разрушение/размыв; 1 - в противном случае;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мгновенное воспламенение и образование горящих проливов (d)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образование дрейфующего облака топливно-воздушной смеси (e) - для всех дизтоплив и нефтей с давлением насыщенных паров менее 10 кПа - 0, в остальных случаях - 1;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е) образование капельной взвеси ОВ в атмосфере (f) - для бензинов и керосинов при высоте выброса более 5 м - 1; в остальных случаях - 0;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ж) появление на пути дрейфующего облака источника зажигания (g) - 0,05.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2</w:t>
      </w:r>
      <w:r w:rsidRPr="00F80CBC">
        <w:rPr>
          <w:rFonts w:ascii="Times New Roman" w:hAnsi="Times New Roman" w:cs="Times New Roman"/>
        </w:rPr>
        <w:t>. Образование облака паров ОВ при сбросе через дыхательную арматуру (большие и малые дыхания) в местах негерметичности сочленения пенных камер с корпусом резервуара, открытых люков, за счет локального испарения на зазоре плавающей крыши -&gt; загазованность окружающего пространства с образованием объемов ТВС во взрывоопасных пределах, их воспламенение -&gt; сгорание/взрыв облака ТВС, воздействие на людей и объекты волн сжатия, тепловое воздействие (излучение, пламя и контакт с горячими продуктами), воздействие продуктов -&gt; образование факела на дыхательной арматуре/на зазоре при стабилизации горения на месте выброса паров -&gt; воздействие факела на близлежащие объекты, в том числе переброс факела на дыхательную арматуру другого резервуара, взрывы в соседних резервуарах из-за нагрева паров внутри резервуара, попадание открытого пламени и искр на резервуары с плавающей крышей, разрушение оборудования за счет воздействия пламенем или горячими продуктами горения, задымление -&gt; распространение горения на весь резервуар, возможно с взрывом ТВС в резервуаре -&gt; переход горения на поверхность жидкости, возможное обрушение крыши (полное или частичное); выгорание ОВ в резервуаре, воздействие горения на людей и соседнее оборудование (тепловое излучение, воздействие открытым пламенем, горячие продукты горения), в том числе на дыхательную арматуру другого резервуара, инициирование новых очагов горения на других резервуарах с плавающей крышей; взрывы в соседних резервуарах из-за нагрева паров внутри резервуара; попадание открытого пламени и искр на резервуары с плавающей крышей; разрушение оборудования за счет воздействия пламенем или горячими продуктами горения, задымление -&gt; выброс горящего ОВ из резервуара при обрушении крыши (либо при разрушении резервуара, либо при переливе горящего продукта), при проведении пенной атаки -&gt; образование "карманов", продолжение пожара -&gt; выброс горящего ОВ при вскипании воды в резервуаре -&gt; потеря резервуаром устойчивости, его полное разрушение в результате пожара.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2</w:t>
      </w:r>
      <w:r w:rsidRPr="00F80CBC">
        <w:rPr>
          <w:rFonts w:ascii="Times New Roman" w:hAnsi="Times New Roman" w:cs="Times New Roman"/>
        </w:rPr>
        <w:t xml:space="preserve"> приведено на рис. 2.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644"/>
        </w:rPr>
        <w:pict>
          <v:shape id="_x0000_i1027" style="width:405.75pt;height:655.5pt" coordsize="" o:spt="100" adj="0,,0" path="" filled="f" stroked="f">
            <v:stroke joinstyle="miter"/>
            <v:imagedata r:id="rId46" o:title="base_1_254478_32770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7" w:name="P273"/>
      <w:bookmarkEnd w:id="7"/>
      <w:r w:rsidRPr="00F80CBC">
        <w:rPr>
          <w:rFonts w:ascii="Times New Roman" w:hAnsi="Times New Roman" w:cs="Times New Roman"/>
        </w:rPr>
        <w:t>Рис. 2 "Дерево событий" при выходе газовой фазы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 наземного резервуара (сценарий А</w:t>
      </w:r>
      <w:r w:rsidRPr="00F80CBC">
        <w:rPr>
          <w:rFonts w:ascii="Times New Roman" w:hAnsi="Times New Roman" w:cs="Times New Roman"/>
          <w:vertAlign w:val="subscript"/>
        </w:rPr>
        <w:t>2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273" w:history="1">
        <w:r w:rsidRPr="00F80CBC">
          <w:rPr>
            <w:rFonts w:ascii="Times New Roman" w:hAnsi="Times New Roman" w:cs="Times New Roman"/>
            <w:color w:val="0000FF"/>
          </w:rPr>
          <w:t>рис. 2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воспламенение шлейфа паров ОВ (a)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прекращение горения (b) - 0,75;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зажигание ОВ в резервуаре (c) - 0,2 или в зависимости от надежности огнепреградителей, или с учетом способности потушить пожар на зазоре;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при переходе горения на резервуар в резервуаре происходит взрыв (d) - 0,2 - для резервуаров со стационарной крышей и 0 - для резервуаров с плавающей крышей;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взрыв вызывает разрушение резервуара (в том числе обрушение крыши с переливом горящего продукта) (e) - 0,5;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е) при проведении пенной атаки произошел перелив ОВ - 0,2 (в случае отсутствия данного варианта - пенной атаки - не задается);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ж) образование "карманов", продолжение пожара (f) - 0,2;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и) выброс горящего ОВ при вскипании воды в резервуаре (g) - в зависимости от обстоятельств;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к) потеря устойчивости резервуара при пожаре в нем (h) - в зависимости от обстоятельств.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3</w:t>
      </w:r>
      <w:r w:rsidRPr="00F80CBC">
        <w:rPr>
          <w:rFonts w:ascii="Times New Roman" w:hAnsi="Times New Roman" w:cs="Times New Roman"/>
        </w:rPr>
        <w:t>. Образование в резервуаре ТВС (в результате испарения ОВ, подсоса воздуха), инициирование смеси (заряды атмосферного и статического электричества, огневых работ, пирофорные отложения, внешний нагрев), сгорание/взрыв внутри резервуара -&gt; поражение взрывом объектов и людей, прежде всего, находившихся в резервуаре, на крыше вблизи от него (волны сжатия и разрежения - затягивание в резервуар, открытое пламя, горячие продукты взрыва, излучение) -&gt; возможное последующее разрушение резервуара, образование осколков, воздействие осколков на людей, окружающее оборудование.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Далее развитие аварии может идти по одному из вариантов: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8" w:name="P289"/>
      <w:bookmarkEnd w:id="8"/>
      <w:r w:rsidRPr="00F80CBC">
        <w:rPr>
          <w:rFonts w:ascii="Times New Roman" w:hAnsi="Times New Roman" w:cs="Times New Roman"/>
        </w:rPr>
        <w:t>а) ОВ начинают поступать из резервуара наружу (вариант 1);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9" w:name="P290"/>
      <w:bookmarkEnd w:id="9"/>
      <w:r w:rsidRPr="00F80CBC">
        <w:rPr>
          <w:rFonts w:ascii="Times New Roman" w:hAnsi="Times New Roman" w:cs="Times New Roman"/>
        </w:rPr>
        <w:t>б) ОВ остаются в резервуаре (вариант 2).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В случае </w:t>
      </w:r>
      <w:hyperlink w:anchor="P289" w:history="1">
        <w:r w:rsidRPr="00F80CBC">
          <w:rPr>
            <w:rFonts w:ascii="Times New Roman" w:hAnsi="Times New Roman" w:cs="Times New Roman"/>
            <w:color w:val="0000FF"/>
          </w:rPr>
          <w:t>варианта 1</w:t>
        </w:r>
      </w:hyperlink>
      <w:r w:rsidRPr="00F80CBC">
        <w:rPr>
          <w:rFonts w:ascii="Times New Roman" w:hAnsi="Times New Roman" w:cs="Times New Roman"/>
        </w:rPr>
        <w:t xml:space="preserve"> дальнейшие события развиваются по сценарию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 xml:space="preserve">. В случае развития по </w:t>
      </w:r>
      <w:hyperlink w:anchor="P290" w:history="1">
        <w:r w:rsidRPr="00F80CBC">
          <w:rPr>
            <w:rFonts w:ascii="Times New Roman" w:hAnsi="Times New Roman" w:cs="Times New Roman"/>
            <w:color w:val="0000FF"/>
          </w:rPr>
          <w:t>варианту 2</w:t>
        </w:r>
      </w:hyperlink>
      <w:r w:rsidRPr="00F80CBC">
        <w:rPr>
          <w:rFonts w:ascii="Times New Roman" w:hAnsi="Times New Roman" w:cs="Times New Roman"/>
        </w:rPr>
        <w:t xml:space="preserve"> после взрыва в резервуаре может начаться пожар, и тогда авария будет развиваться по сценарию А</w:t>
      </w:r>
      <w:r w:rsidRPr="00F80CBC">
        <w:rPr>
          <w:rFonts w:ascii="Times New Roman" w:hAnsi="Times New Roman" w:cs="Times New Roman"/>
          <w:vertAlign w:val="subscript"/>
        </w:rPr>
        <w:t>2</w:t>
      </w:r>
      <w:r w:rsidRPr="00F80CBC">
        <w:rPr>
          <w:rFonts w:ascii="Times New Roman" w:hAnsi="Times New Roman" w:cs="Times New Roman"/>
        </w:rPr>
        <w:t xml:space="preserve"> (с момента загорания в резервуаре). Если пожар не возникает, то развитие аварийной ситуации можно считать законченной.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3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00" w:history="1">
        <w:r w:rsidRPr="00F80CBC">
          <w:rPr>
            <w:rFonts w:ascii="Times New Roman" w:hAnsi="Times New Roman" w:cs="Times New Roman"/>
            <w:color w:val="0000FF"/>
          </w:rPr>
          <w:t>рис. 3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Сценарии А</w:t>
      </w:r>
      <w:r w:rsidRPr="00F80CBC">
        <w:rPr>
          <w:rFonts w:ascii="Times New Roman" w:hAnsi="Times New Roman" w:cs="Times New Roman"/>
          <w:vertAlign w:val="subscript"/>
        </w:rPr>
        <w:t>4</w:t>
      </w:r>
      <w:r w:rsidRPr="00F80CBC">
        <w:rPr>
          <w:rFonts w:ascii="Times New Roman" w:hAnsi="Times New Roman" w:cs="Times New Roman"/>
        </w:rPr>
        <w:t>-А</w:t>
      </w:r>
      <w:r w:rsidRPr="00F80CBC">
        <w:rPr>
          <w:rFonts w:ascii="Times New Roman" w:hAnsi="Times New Roman" w:cs="Times New Roman"/>
          <w:vertAlign w:val="subscript"/>
        </w:rPr>
        <w:t>6</w:t>
      </w:r>
      <w:r w:rsidRPr="00F80CBC">
        <w:rPr>
          <w:rFonts w:ascii="Times New Roman" w:hAnsi="Times New Roman" w:cs="Times New Roman"/>
        </w:rPr>
        <w:t xml:space="preserve"> аналогичны сценариям А</w:t>
      </w:r>
      <w:r w:rsidRPr="00F80CBC">
        <w:rPr>
          <w:rFonts w:ascii="Times New Roman" w:hAnsi="Times New Roman" w:cs="Times New Roman"/>
          <w:vertAlign w:val="subscript"/>
        </w:rPr>
        <w:t>1</w:t>
      </w:r>
      <w:r w:rsidRPr="00F80CBC">
        <w:rPr>
          <w:rFonts w:ascii="Times New Roman" w:hAnsi="Times New Roman" w:cs="Times New Roman"/>
        </w:rPr>
        <w:t>-А</w:t>
      </w:r>
      <w:r w:rsidRPr="00F80CBC">
        <w:rPr>
          <w:rFonts w:ascii="Times New Roman" w:hAnsi="Times New Roman" w:cs="Times New Roman"/>
          <w:vertAlign w:val="subscript"/>
        </w:rPr>
        <w:t>3</w:t>
      </w:r>
      <w:r w:rsidRPr="00F80CBC">
        <w:rPr>
          <w:rFonts w:ascii="Times New Roman" w:hAnsi="Times New Roman" w:cs="Times New Roman"/>
        </w:rPr>
        <w:t>, но, учитывая подземное расположение резервуара, будут иметь место следующие различия: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выброс жидкой фазы может возникнуть только при переполнении резервуара, причем разливы при этом могут происходить только на специально предусмотренных местах (например, приямки);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полное разрушение резервуара и залповый выброс содержимого исключен, поскольку грунт всегда выполняет функцию стенок.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4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11" w:history="1">
        <w:r w:rsidRPr="00F80CBC">
          <w:rPr>
            <w:rFonts w:ascii="Times New Roman" w:hAnsi="Times New Roman" w:cs="Times New Roman"/>
            <w:color w:val="0000FF"/>
          </w:rPr>
          <w:t>рис. 4</w:t>
        </w:r>
      </w:hyperlink>
      <w:r w:rsidRPr="00F80CBC">
        <w:rPr>
          <w:rFonts w:ascii="Times New Roman" w:hAnsi="Times New Roman" w:cs="Times New Roman"/>
        </w:rPr>
        <w:t>. 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5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22" w:history="1">
        <w:r w:rsidRPr="00F80CBC">
          <w:rPr>
            <w:rFonts w:ascii="Times New Roman" w:hAnsi="Times New Roman" w:cs="Times New Roman"/>
            <w:color w:val="0000FF"/>
          </w:rPr>
          <w:t>рис. 5</w:t>
        </w:r>
      </w:hyperlink>
      <w:r w:rsidRPr="00F80CBC">
        <w:rPr>
          <w:rFonts w:ascii="Times New Roman" w:hAnsi="Times New Roman" w:cs="Times New Roman"/>
        </w:rPr>
        <w:t>. Дерево событий для сценария А</w:t>
      </w:r>
      <w:r w:rsidRPr="00F80CBC">
        <w:rPr>
          <w:rFonts w:ascii="Times New Roman" w:hAnsi="Times New Roman" w:cs="Times New Roman"/>
          <w:vertAlign w:val="subscript"/>
        </w:rPr>
        <w:t>6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41" w:history="1">
        <w:r w:rsidRPr="00F80CBC">
          <w:rPr>
            <w:rFonts w:ascii="Times New Roman" w:hAnsi="Times New Roman" w:cs="Times New Roman"/>
            <w:color w:val="0000FF"/>
          </w:rPr>
          <w:t>рис. 6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384"/>
        </w:rPr>
        <w:pict>
          <v:shape id="_x0000_i1028" style="width:468pt;height:395.25pt" coordsize="" o:spt="100" adj="0,,0" path="" filled="f" stroked="f">
            <v:stroke joinstyle="miter"/>
            <v:imagedata r:id="rId47" o:title="base_1_254478_32771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0" w:name="P300"/>
      <w:bookmarkEnd w:id="10"/>
      <w:r w:rsidRPr="00F80CBC">
        <w:rPr>
          <w:rFonts w:ascii="Times New Roman" w:hAnsi="Times New Roman" w:cs="Times New Roman"/>
        </w:rPr>
        <w:t>Рис. 3 "Дерево событий" при взрыве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внутри наземного резервуара (сценарий А</w:t>
      </w:r>
      <w:r w:rsidRPr="00F80CBC">
        <w:rPr>
          <w:rFonts w:ascii="Times New Roman" w:hAnsi="Times New Roman" w:cs="Times New Roman"/>
          <w:vertAlign w:val="subscript"/>
        </w:rPr>
        <w:t>3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00" w:history="1">
        <w:r w:rsidRPr="00F80CBC">
          <w:rPr>
            <w:rFonts w:ascii="Times New Roman" w:hAnsi="Times New Roman" w:cs="Times New Roman"/>
            <w:color w:val="0000FF"/>
          </w:rPr>
          <w:t>рис. 3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при взрыве внутри резервуара образуются разлетающиеся элементы резервуара (a) - 0,02;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ОВ остается в резервуаре и не поступает за его пределы (b) - 0,75;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зажигание ОВ в резервуаре при отсутствии выброса из него (c).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291"/>
        </w:rPr>
        <w:pict>
          <v:shape id="_x0000_i1029" style="width:467.25pt;height:303pt" coordsize="" o:spt="100" adj="0,,0" path="" filled="f" stroked="f">
            <v:stroke joinstyle="miter"/>
            <v:imagedata r:id="rId48" o:title="base_1_254478_32772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1" w:name="P311"/>
      <w:bookmarkEnd w:id="11"/>
      <w:r w:rsidRPr="00F80CBC">
        <w:rPr>
          <w:rFonts w:ascii="Times New Roman" w:hAnsi="Times New Roman" w:cs="Times New Roman"/>
        </w:rPr>
        <w:t>Рис. 4 "Дерево событий" разрушения/перелива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подземного резервуара (сценарий А</w:t>
      </w:r>
      <w:r w:rsidRPr="00F80CBC">
        <w:rPr>
          <w:rFonts w:ascii="Times New Roman" w:hAnsi="Times New Roman" w:cs="Times New Roman"/>
          <w:vertAlign w:val="subscript"/>
        </w:rPr>
        <w:t>4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11" w:history="1">
        <w:r w:rsidRPr="00F80CBC">
          <w:rPr>
            <w:rFonts w:ascii="Times New Roman" w:hAnsi="Times New Roman" w:cs="Times New Roman"/>
            <w:color w:val="0000FF"/>
          </w:rPr>
          <w:t>рис. 4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мгновенное воспламенение и образование горящих проливов (d)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образование дрейфующего облака топливно-воздушной смеси (e) - для всех дизтоплив и нефтей с давлением насыщенных паров менее 10 кПа - 0, в остальных случаях - 1;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появление на пути дрейфующего облака источника зажигания (g) - 0,05.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644"/>
        </w:rPr>
        <w:pict>
          <v:shape id="_x0000_i1030" style="width:409.5pt;height:654.75pt" coordsize="" o:spt="100" adj="0,,0" path="" filled="f" stroked="f">
            <v:stroke joinstyle="miter"/>
            <v:imagedata r:id="rId49" o:title="base_1_254478_32773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2" w:name="P322"/>
      <w:bookmarkEnd w:id="12"/>
      <w:r w:rsidRPr="00F80CBC">
        <w:rPr>
          <w:rFonts w:ascii="Times New Roman" w:hAnsi="Times New Roman" w:cs="Times New Roman"/>
        </w:rPr>
        <w:t>Рис. 5 "Дерево событий" при выходе газовой фазы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из подземного резервуара (типа ЖБР) (сценарий А</w:t>
      </w:r>
      <w:r w:rsidRPr="00F80CBC">
        <w:rPr>
          <w:rFonts w:ascii="Times New Roman" w:hAnsi="Times New Roman" w:cs="Times New Roman"/>
          <w:vertAlign w:val="subscript"/>
        </w:rPr>
        <w:t>5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22" w:history="1">
        <w:r w:rsidRPr="00F80CBC">
          <w:rPr>
            <w:rFonts w:ascii="Times New Roman" w:hAnsi="Times New Roman" w:cs="Times New Roman"/>
            <w:color w:val="0000FF"/>
          </w:rPr>
          <w:t>рис. 5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воспламенение шлейфа паров ОВ (a)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прекращение горения (b) - 0,75;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зажигание ОВ в резервуаре (c) - 0,2 или в зависимости от надежности огнепреградителей, или с учетом способности потушить пожар на зазоре;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при переходе горения на резервуар в резервуаре происходит взрыв (d) - 0,2;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взрыв вызывает разрушение резервуара (разрушение крыши) (e) - 0,5;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е) при проведении пенной атаки произошел перелив ОВ - 0,2 (в случае отсутствия данного варианта - пенной атаки - не задается);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ж) образование "карманов", продолжение пожара (f) - 0,2;</w:t>
      </w:r>
    </w:p>
    <w:p w:rsidR="00E6759A" w:rsidRPr="00F80CBC" w:rsidRDefault="00E6759A">
      <w:pPr>
        <w:spacing w:after="1"/>
        <w:rPr>
          <w:rFonts w:ascii="Times New Roman" w:hAnsi="Times New Roman" w:cs="Times New Roman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E6759A" w:rsidRPr="00F80CBC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color w:val="392C69"/>
              </w:rPr>
              <w:t>КонсультантПлюс: примечание.</w:t>
            </w:r>
          </w:p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color w:val="392C69"/>
              </w:rPr>
              <w:t>Нумерация пунктов дана в соответствии с официальным текстом документа.</w:t>
            </w:r>
          </w:p>
        </w:tc>
      </w:tr>
    </w:tbl>
    <w:p w:rsidR="00E6759A" w:rsidRPr="00F80CBC" w:rsidRDefault="00E6759A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л) выброс горящего ОВ при вскипании воды в резервуаре (g) - в зависимости от обстоятельств;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м) потеря устойчивости резервуара при пожаре в нем (h) - в зависимости от обстоятельств.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303"/>
        </w:rPr>
        <w:pict>
          <v:shape id="_x0000_i1031" style="width:438.75pt;height:314.25pt" coordsize="" o:spt="100" adj="0,,0" path="" filled="f" stroked="f">
            <v:stroke joinstyle="miter"/>
            <v:imagedata r:id="rId50" o:title="base_1_254478_32774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3" w:name="P341"/>
      <w:bookmarkEnd w:id="13"/>
      <w:r w:rsidRPr="00F80CBC">
        <w:rPr>
          <w:rFonts w:ascii="Times New Roman" w:hAnsi="Times New Roman" w:cs="Times New Roman"/>
        </w:rPr>
        <w:t>Рис. 6 "Дерево событий" при взрыве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внутри подземного резервуара (типа ЖБР) (сценарий А</w:t>
      </w:r>
      <w:r w:rsidRPr="00F80CBC">
        <w:rPr>
          <w:rFonts w:ascii="Times New Roman" w:hAnsi="Times New Roman" w:cs="Times New Roman"/>
          <w:vertAlign w:val="subscript"/>
        </w:rPr>
        <w:t>6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41" w:history="1">
        <w:r w:rsidRPr="00F80CBC">
          <w:rPr>
            <w:rFonts w:ascii="Times New Roman" w:hAnsi="Times New Roman" w:cs="Times New Roman"/>
            <w:color w:val="0000FF"/>
          </w:rPr>
          <w:t>рис. 6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при взрыве внутри резервуара образуются разлетающиеся элементы крыши резервуара (a) - 0,02;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зажигание ОВ в резервуаре при отсутствии выброса из него (c) - 0,2.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Сценарии А</w:t>
      </w:r>
      <w:r w:rsidRPr="00F80CBC">
        <w:rPr>
          <w:rFonts w:ascii="Times New Roman" w:hAnsi="Times New Roman" w:cs="Times New Roman"/>
          <w:vertAlign w:val="subscript"/>
        </w:rPr>
        <w:t>7</w:t>
      </w:r>
      <w:r w:rsidRPr="00F80CBC">
        <w:rPr>
          <w:rFonts w:ascii="Times New Roman" w:hAnsi="Times New Roman" w:cs="Times New Roman"/>
        </w:rPr>
        <w:t xml:space="preserve"> - А</w:t>
      </w:r>
      <w:r w:rsidRPr="00F80CBC">
        <w:rPr>
          <w:rFonts w:ascii="Times New Roman" w:hAnsi="Times New Roman" w:cs="Times New Roman"/>
          <w:vertAlign w:val="subscript"/>
        </w:rPr>
        <w:t>8</w:t>
      </w:r>
      <w:r w:rsidRPr="00F80CBC">
        <w:rPr>
          <w:rFonts w:ascii="Times New Roman" w:hAnsi="Times New Roman" w:cs="Times New Roman"/>
        </w:rPr>
        <w:t xml:space="preserve"> рассматривают емкости под давлением, в которых исключена возможность внутренних взрывов.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7</w:t>
      </w:r>
      <w:r w:rsidRPr="00F80CBC">
        <w:rPr>
          <w:rFonts w:ascii="Times New Roman" w:hAnsi="Times New Roman" w:cs="Times New Roman"/>
        </w:rPr>
        <w:t>. Разрушение (частичное или полное) емкости с ОВ -&gt; поступление в окружающую среду ОВ -&gt; образование и распространение пролива ОВ и его частичное испарение -&gt; образование взрывоопасной концентрации паров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8</w:t>
      </w:r>
      <w:r w:rsidRPr="00F80CBC">
        <w:rPr>
          <w:rFonts w:ascii="Times New Roman" w:hAnsi="Times New Roman" w:cs="Times New Roman"/>
        </w:rPr>
        <w:t xml:space="preserve"> аналогичен сценарию А</w:t>
      </w:r>
      <w:r w:rsidRPr="00F80CBC">
        <w:rPr>
          <w:rFonts w:ascii="Times New Roman" w:hAnsi="Times New Roman" w:cs="Times New Roman"/>
          <w:vertAlign w:val="subscript"/>
        </w:rPr>
        <w:t>7</w:t>
      </w:r>
      <w:r w:rsidRPr="00F80CBC">
        <w:rPr>
          <w:rFonts w:ascii="Times New Roman" w:hAnsi="Times New Roman" w:cs="Times New Roman"/>
        </w:rPr>
        <w:t xml:space="preserve"> с той лишь разницей, что подземное расположение емкости предполагает отсутствие возможности полного разрушения и пролива жидкой фазы. 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7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56" w:history="1">
        <w:r w:rsidRPr="00F80CBC">
          <w:rPr>
            <w:rFonts w:ascii="Times New Roman" w:hAnsi="Times New Roman" w:cs="Times New Roman"/>
            <w:color w:val="0000FF"/>
          </w:rPr>
          <w:t>рис. 7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8</w:t>
      </w:r>
      <w:r w:rsidRPr="00F80CBC">
        <w:rPr>
          <w:rFonts w:ascii="Times New Roman" w:hAnsi="Times New Roman" w:cs="Times New Roman"/>
        </w:rPr>
        <w:t>. Разрушение (частичное или полное) емкости с ОВ -&gt; поступление в окружающую среду ОВ -&gt; раскрытие емкости, формирование открытого зеркала ОВ и его частичное испарение -&gt; образование взрывоопасной концентрации паров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8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77" w:history="1">
        <w:r w:rsidRPr="00F80CBC">
          <w:rPr>
            <w:rFonts w:ascii="Times New Roman" w:hAnsi="Times New Roman" w:cs="Times New Roman"/>
            <w:color w:val="0000FF"/>
          </w:rPr>
          <w:t>рис. 8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510"/>
        </w:rPr>
        <w:pict>
          <v:shape id="_x0000_i1032" style="width:468pt;height:520.5pt" coordsize="" o:spt="100" adj="0,,0" path="" filled="f" stroked="f">
            <v:stroke joinstyle="miter"/>
            <v:imagedata r:id="rId51" o:title="base_1_254478_32775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4" w:name="P356"/>
      <w:bookmarkEnd w:id="14"/>
      <w:r w:rsidRPr="00F80CBC">
        <w:rPr>
          <w:rFonts w:ascii="Times New Roman" w:hAnsi="Times New Roman" w:cs="Times New Roman"/>
        </w:rPr>
        <w:t>Рис. 7 "Дерево событий" при разрушении емкости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под давлением (сценарий А</w:t>
      </w:r>
      <w:r w:rsidRPr="00F80CBC">
        <w:rPr>
          <w:rFonts w:ascii="Times New Roman" w:hAnsi="Times New Roman" w:cs="Times New Roman"/>
          <w:vertAlign w:val="subscript"/>
        </w:rPr>
        <w:t>7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56" w:history="1">
        <w:r w:rsidRPr="00F80CBC">
          <w:rPr>
            <w:rFonts w:ascii="Times New Roman" w:hAnsi="Times New Roman" w:cs="Times New Roman"/>
            <w:color w:val="0000FF"/>
          </w:rPr>
          <w:t>рис. 7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резервуар сохраняет целостность после появления разрушения (a) - 0,95;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разрушение ниже уровня жидкости (b) - пропорционально отношению средней высоты уровня жидкости (взлива) к высоте резервуара (если нет данных - принимается 0,8);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мгновенное воспламенение и образование горящих проливов/факелов (с) - 0,05 для истечения жидкой фазы (отверстие ниже уровня жидкости), 0,2 - для истечения газовой фазы (отверстие выше уровня жидкости);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образование дрейфующего облака топливно-воздушной смеси (d) - для всех дизтоплив и нефтей с давлением насыщенных паров менее 10 кПа - 0, в остальных случаях - 1;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появление на пути дрейфующего облака источника зажигания (e) - 0,05 для истечения жидкой фазы (отверстие ниже уровня жидкости); 0,2 - для истечения газовой фазы (отверстие выше уровня жидкости).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77" w:history="1">
        <w:r w:rsidRPr="00F80CBC">
          <w:rPr>
            <w:rFonts w:ascii="Times New Roman" w:hAnsi="Times New Roman" w:cs="Times New Roman"/>
            <w:color w:val="0000FF"/>
          </w:rPr>
          <w:t>рис. 8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емкость сохраняет целостность после появления разрушения (a) - 0,95;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разрушение ниже уровня жидкости (b) - пропорционально отношению средней высоты уровня жидкости (взлива) к высоте резервуара (если нет данных - принимается 0,8);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возможность образования капельной взвеси (с) - 0,5;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мгновенное воспламенение и образование горящих проливов/факелов (d) - 0,05 для истечения жидкой фазы (отверстие ниже уровня жидкости); 0,2 - для истечения газовой фазы (отверстие выше уровня жидкости);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образование дрейфующего облака топливно-воздушной смеси (e) - для всех ОВ с давлением насыщенных паров менее 10 кПа - 0, в остальных случаях - 1;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е) появление на пути дрейфующего облака источника зажигания (f) - 0,05 для истечения жидкой фазы (отверстие ниже уровня жидкости); 0,2 - для истечения газовой фазы (отверстие выше уровня жидкости).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549"/>
        </w:rPr>
        <w:pict>
          <v:shape id="_x0000_i1033" style="width:468pt;height:561pt" coordsize="" o:spt="100" adj="0,,0" path="" filled="f" stroked="f">
            <v:stroke joinstyle="miter"/>
            <v:imagedata r:id="rId52" o:title="base_1_254478_32776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5" w:name="P377"/>
      <w:bookmarkEnd w:id="15"/>
      <w:r w:rsidRPr="00F80CBC">
        <w:rPr>
          <w:rFonts w:ascii="Times New Roman" w:hAnsi="Times New Roman" w:cs="Times New Roman"/>
        </w:rPr>
        <w:t>Рис. 8 "Дерево событий" при разрушении емкости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под давлением (сценарий А</w:t>
      </w:r>
      <w:r w:rsidRPr="00F80CBC">
        <w:rPr>
          <w:rFonts w:ascii="Times New Roman" w:hAnsi="Times New Roman" w:cs="Times New Roman"/>
          <w:vertAlign w:val="subscript"/>
        </w:rPr>
        <w:t>8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9</w:t>
      </w:r>
      <w:r w:rsidRPr="00F80CBC">
        <w:rPr>
          <w:rFonts w:ascii="Times New Roman" w:hAnsi="Times New Roman" w:cs="Times New Roman"/>
        </w:rPr>
        <w:t>. Разрушение (частичное или полное) насосного агрегата или подводящего трубопровода -&gt; поступление (в том числе в помещение) ОВ с температурой окружающей среды -&gt; распространение пролива ОВ в помещении (за его пределами) и его частичное испарение -&gt; образование взрывоопасной концентрации паров ОВ в воздухе -&gt; воспламенение паровоздушной смеси, разлитого ОВ при наличии источника зажигания -&gt; взрыв/сгорание паров и возможное последующее горение разлитого ОВ -&gt; пожар -&gt; разрушение насосной,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"Дерево событий" для сценария А</w:t>
      </w:r>
      <w:r w:rsidRPr="00F80CBC">
        <w:rPr>
          <w:rFonts w:ascii="Times New Roman" w:hAnsi="Times New Roman" w:cs="Times New Roman"/>
          <w:vertAlign w:val="subscript"/>
        </w:rPr>
        <w:t>9</w:t>
      </w:r>
      <w:r w:rsidRPr="00F80CBC">
        <w:rPr>
          <w:rFonts w:ascii="Times New Roman" w:hAnsi="Times New Roman" w:cs="Times New Roman"/>
        </w:rPr>
        <w:t xml:space="preserve"> приведено на </w:t>
      </w:r>
      <w:hyperlink w:anchor="P398" w:history="1">
        <w:r w:rsidRPr="00F80CBC">
          <w:rPr>
            <w:rFonts w:ascii="Times New Roman" w:hAnsi="Times New Roman" w:cs="Times New Roman"/>
            <w:color w:val="0000FF"/>
          </w:rPr>
          <w:t>рис. 9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Сценарий А</w:t>
      </w:r>
      <w:r w:rsidRPr="00F80CBC">
        <w:rPr>
          <w:rFonts w:ascii="Times New Roman" w:hAnsi="Times New Roman" w:cs="Times New Roman"/>
          <w:vertAlign w:val="subscript"/>
        </w:rPr>
        <w:t>10</w:t>
      </w:r>
      <w:r w:rsidRPr="00F80CBC">
        <w:rPr>
          <w:rFonts w:ascii="Times New Roman" w:hAnsi="Times New Roman" w:cs="Times New Roman"/>
        </w:rPr>
        <w:t>. Разрушение (частичное или полное) технологического трубопровода/трубопроводной арматуры/камеры приема и пуска СОД -&gt; поступление в окружающую среду нефти разлитого ОВ с температурой окружающей среды -&gt; образование и распространение пролива, его частичное испарение -&gt; образование взрывоопасной концентрации паров нефти разлитого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На </w:t>
      </w:r>
      <w:hyperlink w:anchor="P398" w:history="1">
        <w:r w:rsidRPr="00F80CBC">
          <w:rPr>
            <w:rFonts w:ascii="Times New Roman" w:hAnsi="Times New Roman" w:cs="Times New Roman"/>
            <w:color w:val="0000FF"/>
          </w:rPr>
          <w:t>рис. 9</w:t>
        </w:r>
      </w:hyperlink>
      <w:r w:rsidRPr="00F80CBC">
        <w:rPr>
          <w:rFonts w:ascii="Times New Roman" w:hAnsi="Times New Roman" w:cs="Times New Roman"/>
        </w:rPr>
        <w:t xml:space="preserve"> принимаются следующие условные вероятности событий: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возможность образования капельной смеси (a) - 0,3;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мгновенное воспламенение и образование горящих проливов/факелов (b) - 0,05;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образование топливно-воздушной смеси (c) - для всех ОВ с давлением насыщенных паров менее 3 кПа (насосы в помещении) и 10 кПа (насосы в открытой площадке) - 0, в остальных случаях - 1;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появление на пути дрейфующего облака источника зажигания (d) - 0,05.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Таким образом, основными поражающими факторами в случае аварий на площадочных сооружениях являются: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ударная волна;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тепловое излучение;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открытое пламя и горящие ОВ;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токсичные продукты горения (в том числе с высокой температурой);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осколки разрушенного оборудования, обрушения зданий и конструкций.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566"/>
        </w:rPr>
        <w:pict>
          <v:shape id="_x0000_i1034" style="width:467.25pt;height:577.5pt" coordsize="" o:spt="100" adj="0,,0" path="" filled="f" stroked="f">
            <v:stroke joinstyle="miter"/>
            <v:imagedata r:id="rId53" o:title="base_1_254478_32777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6" w:name="P398"/>
      <w:bookmarkEnd w:id="16"/>
      <w:r w:rsidRPr="00F80CBC">
        <w:rPr>
          <w:rFonts w:ascii="Times New Roman" w:hAnsi="Times New Roman" w:cs="Times New Roman"/>
        </w:rPr>
        <w:t>Рис. 9 "Дерево событий" при аварии в насосных (сценарий А</w:t>
      </w:r>
      <w:r w:rsidRPr="00F80CBC">
        <w:rPr>
          <w:rFonts w:ascii="Times New Roman" w:hAnsi="Times New Roman" w:cs="Times New Roman"/>
          <w:vertAlign w:val="subscript"/>
        </w:rPr>
        <w:t>9</w:t>
      </w:r>
      <w:r w:rsidRPr="00F80CBC">
        <w:rPr>
          <w:rFonts w:ascii="Times New Roman" w:hAnsi="Times New Roman" w:cs="Times New Roman"/>
        </w:rPr>
        <w:t>)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Перечисленные сценарии аварий включают в себя и сценарии, развитие которых сопровождается так называемым "эффектом домино". Этот эффект учитывается на последних этапах развития аварии - "последующее развитие аварии в случае, если затронутое оборудование содержит опасные вещества".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Переход аварийной ситуации с одной емкости на другую возможен: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а) при разлете осколков (или отдельных элементов конструкции) и разрушении этими осколками соседних емкостей;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б) при охватывании пламенем емкости и потере устойчивости конструкций этой емкости;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в) при нагреве емкости тепловым излучением и потере устойчивости конструкций этой емкости;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г) при нагреве емкости тепловым излучением или пламенем и внутреннем взрыве в резервуаре вследствие нагрева;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д) при контакте пламени с загазованной областью с концентрацией выше НКПР (таким образом, может передаваться горение с дыхательного клапана одного резервуара на дыхательный клапан другого резервуара);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е) при выбросе горящего ОВ, разлете искр и нагретых элементов по территории, прилегающей к месту аварии.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6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17" w:name="P421"/>
      <w:bookmarkEnd w:id="17"/>
      <w:r w:rsidRPr="00F80CBC">
        <w:rPr>
          <w:rFonts w:ascii="Times New Roman" w:hAnsi="Times New Roman" w:cs="Times New Roman"/>
        </w:rPr>
        <w:t>РЕКОМЕНДУЕМЫЙ ПОРЯДОК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РАСЧЕТА ИСТЕЧЕНИЯ ОПАСНЫХ ВЕЩЕСТВ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ИЗ ТЕХНОЛОГИЧЕСКИХ ТРУБОПРОВОДОВ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 аварийном истечении опасных веществ из разрушенных технологических трубопроводов необходимо учитывать гидравлические параметры трубопроводов и влияние на скорость выброса потерь на трение при движении среды по трубопроводу. Для определения скорости выброса G</w:t>
      </w:r>
      <w:r w:rsidRPr="00F80CBC">
        <w:rPr>
          <w:rFonts w:ascii="Times New Roman" w:hAnsi="Times New Roman" w:cs="Times New Roman"/>
          <w:vertAlign w:val="subscript"/>
        </w:rPr>
        <w:t>выб</w:t>
      </w:r>
      <w:r w:rsidRPr="00F80CBC">
        <w:rPr>
          <w:rFonts w:ascii="Times New Roman" w:hAnsi="Times New Roman" w:cs="Times New Roman"/>
        </w:rPr>
        <w:t xml:space="preserve"> через отверстие разрушения площади S используется следующая система уравнений: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357A88">
      <w:pPr>
        <w:pStyle w:val="ConsPlusNormal"/>
        <w:jc w:val="center"/>
        <w:rPr>
          <w:rFonts w:ascii="Times New Roman" w:hAnsi="Times New Roman" w:cs="Times New Roman"/>
        </w:rPr>
      </w:pPr>
      <w:bookmarkStart w:id="18" w:name="P427"/>
      <w:bookmarkEnd w:id="18"/>
      <w:r w:rsidRPr="00F80CBC">
        <w:rPr>
          <w:rFonts w:ascii="Times New Roman" w:hAnsi="Times New Roman" w:cs="Times New Roman"/>
          <w:position w:val="-163"/>
        </w:rPr>
        <w:pict>
          <v:shape id="_x0000_i1035" style="width:365.25pt;height:174pt" coordsize="" o:spt="100" adj="0,,0" path="" filled="f" stroked="f">
            <v:stroke joinstyle="miter"/>
            <v:imagedata r:id="rId54" o:title="base_1_254478_32778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 xml:space="preserve"> - координата начала трубопровода, 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 xml:space="preserve"> - координата конца трубопровода, h(x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) - высотная отметка начала трубопровода, h(x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 xml:space="preserve">) - высотная отметка конца трубопровода, </w:t>
      </w:r>
      <w:r w:rsidR="00357A88" w:rsidRPr="00F80CBC">
        <w:rPr>
          <w:rFonts w:ascii="Times New Roman" w:hAnsi="Times New Roman" w:cs="Times New Roman"/>
          <w:position w:val="-3"/>
        </w:rPr>
        <w:pict>
          <v:shape id="_x0000_i1036" style="width:19.5pt;height:14.25pt" coordsize="" o:spt="100" adj="0,,0" path="" filled="f" stroked="f">
            <v:stroke joinstyle="miter"/>
            <v:imagedata r:id="rId55" o:title="base_1_254478_32779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плотность транспортируемой среды, P</w:t>
      </w:r>
      <w:r w:rsidRPr="00F80CBC">
        <w:rPr>
          <w:rFonts w:ascii="Times New Roman" w:hAnsi="Times New Roman" w:cs="Times New Roman"/>
          <w:vertAlign w:val="subscript"/>
        </w:rPr>
        <w:t>разр</w:t>
      </w:r>
      <w:r w:rsidRPr="00F80CBC">
        <w:rPr>
          <w:rFonts w:ascii="Times New Roman" w:hAnsi="Times New Roman" w:cs="Times New Roman"/>
        </w:rPr>
        <w:t xml:space="preserve"> - давление внутри на месте разрушения, P</w:t>
      </w:r>
      <w:r w:rsidRPr="00F80CBC">
        <w:rPr>
          <w:rFonts w:ascii="Times New Roman" w:hAnsi="Times New Roman" w:cs="Times New Roman"/>
          <w:vertAlign w:val="subscript"/>
        </w:rPr>
        <w:t>а</w:t>
      </w:r>
      <w:r w:rsidRPr="00F80CBC">
        <w:rPr>
          <w:rFonts w:ascii="Times New Roman" w:hAnsi="Times New Roman" w:cs="Times New Roman"/>
        </w:rPr>
        <w:t xml:space="preserve"> - давление снаружи на месте разрушения, d</w:t>
      </w:r>
      <w:r w:rsidRPr="00F80CBC">
        <w:rPr>
          <w:rFonts w:ascii="Times New Roman" w:hAnsi="Times New Roman" w:cs="Times New Roman"/>
          <w:vertAlign w:val="subscript"/>
        </w:rPr>
        <w:t>0</w:t>
      </w:r>
      <w:r w:rsidRPr="00F80CBC">
        <w:rPr>
          <w:rFonts w:ascii="Times New Roman" w:hAnsi="Times New Roman" w:cs="Times New Roman"/>
        </w:rPr>
        <w:t xml:space="preserve"> - диаметр трубопровода, u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 xml:space="preserve"> - скорость среды до места разрушения, u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 xml:space="preserve"> - скорость среды после места разрушения, G</w:t>
      </w:r>
      <w:r w:rsidRPr="00F80CBC">
        <w:rPr>
          <w:rFonts w:ascii="Times New Roman" w:hAnsi="Times New Roman" w:cs="Times New Roman"/>
          <w:vertAlign w:val="subscript"/>
        </w:rPr>
        <w:t>выбр</w:t>
      </w:r>
      <w:r w:rsidRPr="00F80CBC">
        <w:rPr>
          <w:rFonts w:ascii="Times New Roman" w:hAnsi="Times New Roman" w:cs="Times New Roman"/>
        </w:rPr>
        <w:t xml:space="preserve"> - расход на месте выброса, G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 xml:space="preserve"> - расход в трубопроводе после места выброса, G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 xml:space="preserve"> - расход в трубопроводе до места выброса, P</w:t>
      </w:r>
      <w:r w:rsidRPr="00F80CBC">
        <w:rPr>
          <w:rFonts w:ascii="Times New Roman" w:hAnsi="Times New Roman" w:cs="Times New Roman"/>
          <w:vertAlign w:val="subscript"/>
        </w:rPr>
        <w:t>н</w:t>
      </w:r>
      <w:r w:rsidRPr="00F80CBC">
        <w:rPr>
          <w:rFonts w:ascii="Times New Roman" w:hAnsi="Times New Roman" w:cs="Times New Roman"/>
        </w:rPr>
        <w:t xml:space="preserve"> - давление в начале трубопровода, P</w:t>
      </w:r>
      <w:r w:rsidRPr="00F80CBC">
        <w:rPr>
          <w:rFonts w:ascii="Times New Roman" w:hAnsi="Times New Roman" w:cs="Times New Roman"/>
          <w:vertAlign w:val="subscript"/>
        </w:rPr>
        <w:t>к</w:t>
      </w:r>
      <w:r w:rsidRPr="00F80CBC">
        <w:rPr>
          <w:rFonts w:ascii="Times New Roman" w:hAnsi="Times New Roman" w:cs="Times New Roman"/>
        </w:rPr>
        <w:t xml:space="preserve"> - давление в конце трубопровода.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Эта система уравнений </w:t>
      </w:r>
      <w:hyperlink w:anchor="P427" w:history="1">
        <w:r w:rsidRPr="00F80CBC">
          <w:rPr>
            <w:rFonts w:ascii="Times New Roman" w:hAnsi="Times New Roman" w:cs="Times New Roman"/>
            <w:color w:val="0000FF"/>
          </w:rPr>
          <w:t>(1)</w:t>
        </w:r>
      </w:hyperlink>
      <w:r w:rsidRPr="00F80CBC">
        <w:rPr>
          <w:rFonts w:ascii="Times New Roman" w:hAnsi="Times New Roman" w:cs="Times New Roman"/>
        </w:rPr>
        <w:t xml:space="preserve"> содержит шесть переменных, которые нужно отыскивать (u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, u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, G</w:t>
      </w:r>
      <w:r w:rsidRPr="00F80CBC">
        <w:rPr>
          <w:rFonts w:ascii="Times New Roman" w:hAnsi="Times New Roman" w:cs="Times New Roman"/>
          <w:vertAlign w:val="subscript"/>
        </w:rPr>
        <w:t>выбр</w:t>
      </w:r>
      <w:r w:rsidRPr="00F80CBC">
        <w:rPr>
          <w:rFonts w:ascii="Times New Roman" w:hAnsi="Times New Roman" w:cs="Times New Roman"/>
        </w:rPr>
        <w:t>, G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, G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, P</w:t>
      </w:r>
      <w:r w:rsidRPr="00F80CBC">
        <w:rPr>
          <w:rFonts w:ascii="Times New Roman" w:hAnsi="Times New Roman" w:cs="Times New Roman"/>
          <w:vertAlign w:val="subscript"/>
        </w:rPr>
        <w:t>разр</w:t>
      </w:r>
      <w:r w:rsidRPr="00F80CBC">
        <w:rPr>
          <w:rFonts w:ascii="Times New Roman" w:hAnsi="Times New Roman" w:cs="Times New Roman"/>
        </w:rPr>
        <w:t>), используя шесть вышеприведенных уравнений.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 равенстве давления на месте разрушения P</w:t>
      </w:r>
      <w:r w:rsidRPr="00F80CBC">
        <w:rPr>
          <w:rFonts w:ascii="Times New Roman" w:hAnsi="Times New Roman" w:cs="Times New Roman"/>
          <w:vertAlign w:val="subscript"/>
        </w:rPr>
        <w:t>разр</w:t>
      </w:r>
      <w:r w:rsidRPr="00F80CBC">
        <w:rPr>
          <w:rFonts w:ascii="Times New Roman" w:hAnsi="Times New Roman" w:cs="Times New Roman"/>
        </w:rPr>
        <w:t xml:space="preserve"> давлению в окружающей среде P</w:t>
      </w:r>
      <w:r w:rsidRPr="00F80CBC">
        <w:rPr>
          <w:rFonts w:ascii="Times New Roman" w:hAnsi="Times New Roman" w:cs="Times New Roman"/>
          <w:vertAlign w:val="subscript"/>
        </w:rPr>
        <w:t>а</w:t>
      </w:r>
      <w:r w:rsidRPr="00F80CBC">
        <w:rPr>
          <w:rFonts w:ascii="Times New Roman" w:hAnsi="Times New Roman" w:cs="Times New Roman"/>
        </w:rPr>
        <w:t xml:space="preserve"> третье уравнение не рассматривается.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Коэффициенты сопротивления </w:t>
      </w:r>
      <w:r w:rsidR="00357A88" w:rsidRPr="00F80CBC">
        <w:rPr>
          <w:rFonts w:ascii="Times New Roman" w:hAnsi="Times New Roman" w:cs="Times New Roman"/>
          <w:position w:val="-3"/>
        </w:rPr>
        <w:pict>
          <v:shape id="_x0000_i1037" style="width:10.5pt;height:14.25pt" coordsize="" o:spt="100" adj="0,,0" path="" filled="f" stroked="f">
            <v:stroke joinstyle="miter"/>
            <v:imagedata r:id="rId56" o:title="base_1_254478_32780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учитывают трение о стенки и наличие на трубопроводе различных элементов, также способствующих падению давления: стыков, поворотов, изменений диаметров, задвижек. Коэффициенты </w:t>
      </w:r>
      <w:r w:rsidR="00357A88" w:rsidRPr="00F80CBC">
        <w:rPr>
          <w:rFonts w:ascii="Times New Roman" w:hAnsi="Times New Roman" w:cs="Times New Roman"/>
          <w:position w:val="-3"/>
        </w:rPr>
        <w:pict>
          <v:shape id="_x0000_i1038" style="width:10.5pt;height:14.25pt" coordsize="" o:spt="100" adj="0,,0" path="" filled="f" stroked="f">
            <v:stroke joinstyle="miter"/>
            <v:imagedata r:id="rId56" o:title="base_1_254478_32781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рекомендуется рассчитывать в соответствии со справочником Идельчик И.Е. (Справочник по гидравлическим сопротивлениям. Под редакцией М.О. Штейнберга, 3-е изд., перераб. и доп. - М.: Машиностроение, 1997. 672 С.) При расчете </w:t>
      </w:r>
      <w:r w:rsidR="00357A88" w:rsidRPr="00F80CBC">
        <w:rPr>
          <w:rFonts w:ascii="Times New Roman" w:hAnsi="Times New Roman" w:cs="Times New Roman"/>
          <w:position w:val="-3"/>
        </w:rPr>
        <w:pict>
          <v:shape id="_x0000_i1039" style="width:10.5pt;height:14.25pt" coordsize="" o:spt="100" adj="0,,0" path="" filled="f" stroked="f">
            <v:stroke joinstyle="miter"/>
            <v:imagedata r:id="rId56" o:title="base_1_254478_32782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учитывается и многофазность, если в трубопроводе движется газожидкостная среда.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Давление в начале и в конце трубопровода P</w:t>
      </w:r>
      <w:r w:rsidRPr="00F80CBC">
        <w:rPr>
          <w:rFonts w:ascii="Times New Roman" w:hAnsi="Times New Roman" w:cs="Times New Roman"/>
          <w:vertAlign w:val="subscript"/>
        </w:rPr>
        <w:t>н</w:t>
      </w:r>
      <w:r w:rsidRPr="00F80CBC">
        <w:rPr>
          <w:rFonts w:ascii="Times New Roman" w:hAnsi="Times New Roman" w:cs="Times New Roman"/>
        </w:rPr>
        <w:t xml:space="preserve"> и P</w:t>
      </w:r>
      <w:r w:rsidRPr="00F80CBC">
        <w:rPr>
          <w:rFonts w:ascii="Times New Roman" w:hAnsi="Times New Roman" w:cs="Times New Roman"/>
          <w:vertAlign w:val="subscript"/>
        </w:rPr>
        <w:t>к</w:t>
      </w:r>
      <w:r w:rsidRPr="00F80CBC">
        <w:rPr>
          <w:rFonts w:ascii="Times New Roman" w:hAnsi="Times New Roman" w:cs="Times New Roman"/>
        </w:rPr>
        <w:t xml:space="preserve"> определяется в соответствии с характеристиками установленного в начале и в конце оборудования (напорные характеристики насосов, конфигурации соединения насосов, давления в емкостях). После отсечения аварийного участка трубопровода давления в начале и в конце трубопровода P</w:t>
      </w:r>
      <w:r w:rsidRPr="00F80CBC">
        <w:rPr>
          <w:rFonts w:ascii="Times New Roman" w:hAnsi="Times New Roman" w:cs="Times New Roman"/>
          <w:vertAlign w:val="subscript"/>
        </w:rPr>
        <w:t>н</w:t>
      </w:r>
      <w:r w:rsidRPr="00F80CBC">
        <w:rPr>
          <w:rFonts w:ascii="Times New Roman" w:hAnsi="Times New Roman" w:cs="Times New Roman"/>
        </w:rPr>
        <w:t xml:space="preserve"> и P</w:t>
      </w:r>
      <w:r w:rsidRPr="00F80CBC">
        <w:rPr>
          <w:rFonts w:ascii="Times New Roman" w:hAnsi="Times New Roman" w:cs="Times New Roman"/>
          <w:vertAlign w:val="subscript"/>
        </w:rPr>
        <w:t>к</w:t>
      </w:r>
      <w:r w:rsidRPr="00F80CBC">
        <w:rPr>
          <w:rFonts w:ascii="Times New Roman" w:hAnsi="Times New Roman" w:cs="Times New Roman"/>
        </w:rPr>
        <w:t xml:space="preserve"> полагаются равными давлению насыщенных паров транспортируемой среды (вакуумметрическое давление), а величины 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, 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, h(x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), h(x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) соответствуют положению границы свободного зеркала жидкости в трубопроводе. Эти величины (x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, 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, h(x</w:t>
      </w:r>
      <w:r w:rsidRPr="00F80CBC">
        <w:rPr>
          <w:rFonts w:ascii="Times New Roman" w:hAnsi="Times New Roman" w:cs="Times New Roman"/>
          <w:vertAlign w:val="subscript"/>
        </w:rPr>
        <w:t>до</w:t>
      </w:r>
      <w:r w:rsidRPr="00F80CBC">
        <w:rPr>
          <w:rFonts w:ascii="Times New Roman" w:hAnsi="Times New Roman" w:cs="Times New Roman"/>
        </w:rPr>
        <w:t>), h(x</w:t>
      </w:r>
      <w:r w:rsidRPr="00F80CBC">
        <w:rPr>
          <w:rFonts w:ascii="Times New Roman" w:hAnsi="Times New Roman" w:cs="Times New Roman"/>
          <w:vertAlign w:val="subscript"/>
        </w:rPr>
        <w:t>после</w:t>
      </w:r>
      <w:r w:rsidRPr="00F80CBC">
        <w:rPr>
          <w:rFonts w:ascii="Times New Roman" w:hAnsi="Times New Roman" w:cs="Times New Roman"/>
        </w:rPr>
        <w:t>)) корректируются соответствующим образом по мере вытекания продукта, в том числе с учетом изменения профиля h(x).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В случае необходимости учета нестационарности процесса истечения за счет изменения граничных условий на трубопроводе (постепенное изменение давлений и подачи) соответствующим образом меняются параметры, входящие в систему выписанных уравнений </w:t>
      </w:r>
      <w:hyperlink w:anchor="P427" w:history="1">
        <w:r w:rsidRPr="00F80CBC">
          <w:rPr>
            <w:rFonts w:ascii="Times New Roman" w:hAnsi="Times New Roman" w:cs="Times New Roman"/>
            <w:color w:val="0000FF"/>
          </w:rPr>
          <w:t>(1)</w:t>
        </w:r>
      </w:hyperlink>
      <w:r w:rsidRPr="00F80CBC">
        <w:rPr>
          <w:rFonts w:ascii="Times New Roman" w:hAnsi="Times New Roman" w:cs="Times New Roman"/>
        </w:rPr>
        <w:t xml:space="preserve"> (P</w:t>
      </w:r>
      <w:r w:rsidRPr="00F80CBC">
        <w:rPr>
          <w:rFonts w:ascii="Times New Roman" w:hAnsi="Times New Roman" w:cs="Times New Roman"/>
          <w:vertAlign w:val="subscript"/>
        </w:rPr>
        <w:t>н</w:t>
      </w:r>
      <w:r w:rsidRPr="00F80CBC">
        <w:rPr>
          <w:rFonts w:ascii="Times New Roman" w:hAnsi="Times New Roman" w:cs="Times New Roman"/>
        </w:rPr>
        <w:t xml:space="preserve"> и P</w:t>
      </w:r>
      <w:r w:rsidRPr="00F80CBC">
        <w:rPr>
          <w:rFonts w:ascii="Times New Roman" w:hAnsi="Times New Roman" w:cs="Times New Roman"/>
          <w:vertAlign w:val="subscript"/>
        </w:rPr>
        <w:t>к</w:t>
      </w:r>
      <w:r w:rsidRPr="00F80CBC">
        <w:rPr>
          <w:rFonts w:ascii="Times New Roman" w:hAnsi="Times New Roman" w:cs="Times New Roman"/>
        </w:rPr>
        <w:t>).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В случае необходимости учета нестационарности процесса истечения за счет циркуляции волн в трубопроводе, система выписанных уравнений </w:t>
      </w:r>
      <w:hyperlink w:anchor="P427" w:history="1">
        <w:r w:rsidRPr="00F80CBC">
          <w:rPr>
            <w:rFonts w:ascii="Times New Roman" w:hAnsi="Times New Roman" w:cs="Times New Roman"/>
            <w:color w:val="0000FF"/>
          </w:rPr>
          <w:t>(1)</w:t>
        </w:r>
      </w:hyperlink>
      <w:r w:rsidRPr="00F80CBC">
        <w:rPr>
          <w:rFonts w:ascii="Times New Roman" w:hAnsi="Times New Roman" w:cs="Times New Roman"/>
        </w:rPr>
        <w:t xml:space="preserve"> записывается отдельно для участков разделенных фронтами циркулирующих волн с заданием соответствующих условий скачка параметров на этих фронтах: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357A88">
      <w:pPr>
        <w:pStyle w:val="ConsPlusNormal"/>
        <w:jc w:val="center"/>
        <w:rPr>
          <w:rFonts w:ascii="Times New Roman" w:hAnsi="Times New Roman" w:cs="Times New Roman"/>
        </w:rPr>
      </w:pPr>
      <w:bookmarkStart w:id="19" w:name="P437"/>
      <w:bookmarkEnd w:id="19"/>
      <w:r w:rsidRPr="00F80CBC">
        <w:rPr>
          <w:rFonts w:ascii="Times New Roman" w:hAnsi="Times New Roman" w:cs="Times New Roman"/>
          <w:position w:val="-6"/>
        </w:rPr>
        <w:pict>
          <v:shape id="_x0000_i1040" style="width:84.75pt;height:18pt" coordsize="" o:spt="100" adj="0,,0" path="" filled="f" stroked="f">
            <v:stroke joinstyle="miter"/>
            <v:imagedata r:id="rId57" o:title="base_1_254478_32783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При учете наличия фронтов исходная система </w:t>
      </w:r>
      <w:hyperlink w:anchor="P427" w:history="1">
        <w:r w:rsidRPr="00F80CBC">
          <w:rPr>
            <w:rFonts w:ascii="Times New Roman" w:hAnsi="Times New Roman" w:cs="Times New Roman"/>
            <w:color w:val="0000FF"/>
          </w:rPr>
          <w:t>(1)</w:t>
        </w:r>
      </w:hyperlink>
      <w:r w:rsidRPr="00F80CBC">
        <w:rPr>
          <w:rFonts w:ascii="Times New Roman" w:hAnsi="Times New Roman" w:cs="Times New Roman"/>
        </w:rPr>
        <w:t xml:space="preserve"> для каждого фронта дополняется дополнительной переменной </w:t>
      </w:r>
      <w:r w:rsidR="00357A88" w:rsidRPr="00F80CBC">
        <w:rPr>
          <w:rFonts w:ascii="Times New Roman" w:hAnsi="Times New Roman" w:cs="Times New Roman"/>
          <w:position w:val="-6"/>
        </w:rPr>
        <w:pict>
          <v:shape id="_x0000_i1041" style="width:30.75pt;height:18pt" coordsize="" o:spt="100" adj="0,,0" path="" filled="f" stroked="f">
            <v:stroke joinstyle="miter"/>
            <v:imagedata r:id="rId58" o:title="base_1_254478_32784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скачок давления на фронте волны, сопровождающийся изменением скорости </w:t>
      </w:r>
      <w:r w:rsidR="00357A88" w:rsidRPr="00F80CBC">
        <w:rPr>
          <w:rFonts w:ascii="Times New Roman" w:hAnsi="Times New Roman" w:cs="Times New Roman"/>
          <w:position w:val="-6"/>
        </w:rPr>
        <w:pict>
          <v:shape id="_x0000_i1042" style="width:24pt;height:18pt" coordsize="" o:spt="100" adj="0,,0" path="" filled="f" stroked="f">
            <v:stroke joinstyle="miter"/>
            <v:imagedata r:id="rId59" o:title="base_1_254478_32785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Величина </w:t>
      </w:r>
      <w:r w:rsidR="00357A88" w:rsidRPr="00F80CBC">
        <w:rPr>
          <w:rFonts w:ascii="Times New Roman" w:hAnsi="Times New Roman" w:cs="Times New Roman"/>
          <w:position w:val="-6"/>
        </w:rPr>
        <w:pict>
          <v:shape id="_x0000_i1043" style="width:22.5pt;height:18pt" coordsize="" o:spt="100" adj="0,,0" path="" filled="f" stroked="f">
            <v:stroke joinstyle="miter"/>
            <v:imagedata r:id="rId60" o:title="base_1_254478_32786"/>
            <v:formulas/>
            <v:path o:connecttype="segments"/>
          </v:shape>
        </w:pict>
      </w:r>
      <w:r w:rsidRPr="00F80CBC">
        <w:rPr>
          <w:rFonts w:ascii="Times New Roman" w:hAnsi="Times New Roman" w:cs="Times New Roman"/>
        </w:rPr>
        <w:t xml:space="preserve"> находится из дополнительного условия </w:t>
      </w:r>
      <w:hyperlink w:anchor="P437" w:history="1">
        <w:r w:rsidRPr="00F80CBC">
          <w:rPr>
            <w:rFonts w:ascii="Times New Roman" w:hAnsi="Times New Roman" w:cs="Times New Roman"/>
            <w:color w:val="0000FF"/>
          </w:rPr>
          <w:t>(2)</w:t>
        </w:r>
      </w:hyperlink>
      <w:r w:rsidRPr="00F80CBC">
        <w:rPr>
          <w:rFonts w:ascii="Times New Roman" w:hAnsi="Times New Roman" w:cs="Times New Roman"/>
        </w:rPr>
        <w:t>. В формуле (5-2) C - скорость распространения волны в трубопроводе.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7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20" w:name="P453"/>
      <w:bookmarkEnd w:id="20"/>
      <w:r w:rsidRPr="00F80CBC">
        <w:rPr>
          <w:rFonts w:ascii="Times New Roman" w:hAnsi="Times New Roman" w:cs="Times New Roman"/>
        </w:rPr>
        <w:t>ПРИМЕР РАСЧЕТА ПАРАМЕТРОВ ВЫБРОСА МАССЫ ОПАСНЫХ ВЕЩЕСТВ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ДЛЯ ТЕХНОЛОГИЧЕСКОГО БЛОКА ПОДГОТОВКИ СЫРЬЯ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ПРОИЗВОДСТВА ПОЛИЭТИЛЕНА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Ниже в таблице N 1 приведен перечень основного технологического оборудования, в котором обращаются опасные вещества площадки производства полиэтилена.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Таблица N 1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21" w:name="P461"/>
      <w:bookmarkEnd w:id="21"/>
      <w:r w:rsidRPr="00F80CBC">
        <w:rPr>
          <w:rFonts w:ascii="Times New Roman" w:hAnsi="Times New Roman" w:cs="Times New Roman"/>
        </w:rPr>
        <w:t>ПЕРЕЧЕНЬ ОСНОВНОГО ТЕХНОЛОГИЧЕСКОГО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ОБОРУДОВАНИЯ, В КОТОРОМ ОБРАЩАЮТСЯ ОПАСНЫЕ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ВЕЩЕСТВА ПЛОЩАДКИ ПРОИЗВОДСТВА ПОЛИЭТИЛЕНА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rPr>
          <w:rFonts w:ascii="Times New Roman" w:hAnsi="Times New Roman" w:cs="Times New Roman"/>
        </w:rPr>
        <w:sectPr w:rsidR="00E6759A" w:rsidRPr="00F80CBC" w:rsidSect="006B02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1134"/>
        <w:gridCol w:w="1134"/>
        <w:gridCol w:w="1191"/>
        <w:gridCol w:w="1134"/>
        <w:gridCol w:w="1247"/>
        <w:gridCol w:w="872"/>
      </w:tblGrid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Наименование оборудования, N по схеме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Объем ПГФ в аппарате, м</w:t>
            </w:r>
            <w:r w:rsidRPr="00F80C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Количество ПГФ, кг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Давление, МПа (абс.)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Температура, °C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Масса из смежных аппаратов, кг/с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Масса ТВС, т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Сепаратор этилена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1009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3,401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2551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Адсорбер этилена от О2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3,321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1957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Адсорберы этилена от СО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3,251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1934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Адсорберы этилена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33,4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1408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3,131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771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2179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мтр 1-й теплообменник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3,131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2113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тр 1-й теплообменник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3,331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2039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мтр подогреватель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3,271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1599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мтр холодильник компрессора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5,251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1696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мтр 2-й теплообменник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3,211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1581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тр 2-й теплообменник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3,291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1565</w:t>
            </w:r>
          </w:p>
        </w:tc>
      </w:tr>
      <w:tr w:rsidR="00E6759A" w:rsidRPr="00F80CBC">
        <w:tc>
          <w:tcPr>
            <w:tcW w:w="2891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А/В компрессоры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5,301</w:t>
            </w:r>
          </w:p>
        </w:tc>
        <w:tc>
          <w:tcPr>
            <w:tcW w:w="113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1554</w:t>
            </w:r>
          </w:p>
        </w:tc>
      </w:tr>
      <w:tr w:rsidR="00E6759A" w:rsidRPr="00F80CBC">
        <w:tc>
          <w:tcPr>
            <w:tcW w:w="7484" w:type="dxa"/>
            <w:gridSpan w:val="5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Примечание.</w:t>
            </w:r>
          </w:p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мтр. - межтрубное пространство аппарата</w:t>
            </w:r>
          </w:p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тр. трубное пространство аппарата</w:t>
            </w:r>
          </w:p>
        </w:tc>
        <w:tc>
          <w:tcPr>
            <w:tcW w:w="1247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E6759A" w:rsidRPr="00F80CBC" w:rsidRDefault="00E6759A">
      <w:pPr>
        <w:rPr>
          <w:rFonts w:ascii="Times New Roman" w:hAnsi="Times New Roman" w:cs="Times New Roman"/>
        </w:rPr>
        <w:sectPr w:rsidR="00E6759A" w:rsidRPr="00F80CBC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Для расчетов последствий аварий важной характеристикой является не только масса углеводородов в облаке, но и температура облака ТВС. Учитывая, что процесс истечения является струйным, в начале температура выбрасываемого газа равняется температуре среды в аппарате, а в дальнейшем уменьшается.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Рассмотрим пример развития аварии на сепараторе этилена. В результате катастрофического разрушения без мгновенного загорания практически все содержимое переходит в облако ТВС. При этом согласно термодинамическим расчетам (Викторов С.Б., Губин С.А. Применение системы термодинамических расчетов TDS для моделирования физико-химических процессов//Научная сессия "МИФИ-99". Сборник научных трудов. М.: МИФИ, 1999) температура в облаке парогазовой фазы за счет адиабатического процесса расширения уменьшается до 5 °C. Масса ПГФ составляет 1,009 т.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Полагается, что аварийное реагирование на разрушение сепаратора происходит через 12 секунд, то есть происходит переключение потоков на их сброс на факел, что приводит к существенному уменьшению межаппаратных перетоков. Поэтому в зону разрыва дополнительно поступят углеводороды из системы транспорта этилена и других аппаратов, связанных с сепаратором этилена. Поток из этих связанных с разрушенным аппаратов можно принять равным пятикратно номинальному (консервативная оценка). Возможное количество поступивших углеводородов составило 1542 кг. Таким образом, масса первичного облака составляет 1,009 т + 1,542 т = 2,551 т из 2,551 т углеводородов, вовлеченных в аварию.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Результаты расчета масс первичных облаков при катастрофическом разрушении аппаратов производства полиэтилена приведены в </w:t>
      </w:r>
      <w:hyperlink w:anchor="P461" w:history="1">
        <w:r w:rsidRPr="00F80CBC">
          <w:rPr>
            <w:rFonts w:ascii="Times New Roman" w:hAnsi="Times New Roman" w:cs="Times New Roman"/>
            <w:color w:val="0000FF"/>
          </w:rPr>
          <w:t>таблице N 1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Сценарии утечек из аварийных отверстий характеризуются максимальными расходами: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диаметр 100 мм - 35,6 кг/с;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диаметр 50 мм - 8,9 кг/с;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диаметр 25 мм - 2,2 кг/с;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диаметр 12,5 мм - 0,55 кг/с;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диаметр 5 мм - 0,089 кг/с.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8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22" w:name="P578"/>
      <w:bookmarkEnd w:id="22"/>
      <w:r w:rsidRPr="00F80CBC">
        <w:rPr>
          <w:rFonts w:ascii="Times New Roman" w:hAnsi="Times New Roman" w:cs="Times New Roman"/>
        </w:rPr>
        <w:t>ПЕРЕЧЕНЬ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МЕТОДИЧЕСКИХ ДОКУМЕНТОВ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rPr>
          <w:rFonts w:ascii="Times New Roman" w:hAnsi="Times New Roman" w:cs="Times New Roman"/>
        </w:rPr>
        <w:sectPr w:rsidR="00E6759A" w:rsidRPr="00F80CBC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5"/>
        <w:gridCol w:w="5102"/>
      </w:tblGrid>
      <w:tr w:rsidR="00E6759A" w:rsidRPr="00F80CBC">
        <w:tc>
          <w:tcPr>
            <w:tcW w:w="4535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5102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Документ</w:t>
            </w: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1. Расчет параметров ударной волны, зон поражения и разрушения при воспламенении и взрыве облаков топливно-воздушных смесей</w:t>
            </w:r>
          </w:p>
        </w:tc>
        <w:tc>
          <w:tcPr>
            <w:tcW w:w="5102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 xml:space="preserve">Федеральные </w:t>
            </w:r>
            <w:hyperlink r:id="rId61" w:history="1">
              <w:r w:rsidRPr="00F80CBC">
                <w:rPr>
                  <w:rFonts w:ascii="Times New Roman" w:hAnsi="Times New Roman" w:cs="Times New Roman"/>
                  <w:color w:val="0000FF"/>
                </w:rPr>
                <w:t>нормы</w:t>
              </w:r>
            </w:hyperlink>
            <w:r w:rsidRPr="00F80CBC">
              <w:rPr>
                <w:rFonts w:ascii="Times New Roman" w:hAnsi="Times New Roman" w:cs="Times New Roman"/>
              </w:rPr>
              <w:t xml:space="preserve"> и правила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</w:t>
            </w:r>
          </w:p>
          <w:p w:rsidR="00E6759A" w:rsidRPr="00F80CBC" w:rsidRDefault="00357A88">
            <w:pPr>
              <w:pStyle w:val="ConsPlusNormal"/>
              <w:rPr>
                <w:rFonts w:ascii="Times New Roman" w:hAnsi="Times New Roman" w:cs="Times New Roman"/>
              </w:rPr>
            </w:pPr>
            <w:hyperlink r:id="rId62" w:history="1">
              <w:r w:rsidR="00E6759A" w:rsidRPr="00F80CBC">
                <w:rPr>
                  <w:rFonts w:ascii="Times New Roman" w:hAnsi="Times New Roman" w:cs="Times New Roman"/>
                  <w:color w:val="0000FF"/>
                </w:rPr>
                <w:t>Руководство</w:t>
              </w:r>
            </w:hyperlink>
            <w:r w:rsidR="00E6759A" w:rsidRPr="00F80CBC">
              <w:rPr>
                <w:rFonts w:ascii="Times New Roman" w:hAnsi="Times New Roman" w:cs="Times New Roman"/>
              </w:rPr>
              <w:t xml:space="preserve"> по безопасности "Методика оценки последствий аварийных взрывов топливно-воздушных смесей"</w:t>
            </w: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2. Расчет концентрации, массы ОВ во взрывоопасных пределах и зон поражения при пожаре-вспышке и взрыве ТВС</w:t>
            </w:r>
          </w:p>
        </w:tc>
        <w:tc>
          <w:tcPr>
            <w:tcW w:w="5102" w:type="dxa"/>
          </w:tcPr>
          <w:p w:rsidR="00E6759A" w:rsidRPr="00F80CBC" w:rsidRDefault="00357A88">
            <w:pPr>
              <w:pStyle w:val="ConsPlusNormal"/>
              <w:rPr>
                <w:rFonts w:ascii="Times New Roman" w:hAnsi="Times New Roman" w:cs="Times New Roman"/>
              </w:rPr>
            </w:pPr>
            <w:hyperlink r:id="rId63" w:history="1">
              <w:r w:rsidR="00E6759A" w:rsidRPr="00F80CBC">
                <w:rPr>
                  <w:rFonts w:ascii="Times New Roman" w:hAnsi="Times New Roman" w:cs="Times New Roman"/>
                  <w:color w:val="0000FF"/>
                </w:rPr>
                <w:t>Руководство</w:t>
              </w:r>
            </w:hyperlink>
            <w:r w:rsidR="00E6759A" w:rsidRPr="00F80CBC">
              <w:rPr>
                <w:rFonts w:ascii="Times New Roman" w:hAnsi="Times New Roman" w:cs="Times New Roman"/>
              </w:rPr>
              <w:t xml:space="preserve"> по безопасности "Методика моделирования распространения аварийных выбросов опасных веществ"</w:t>
            </w: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3. Определение параметров воздействия и зон поражения при горении пролива, огненном шаре, факельном горении</w:t>
            </w:r>
          </w:p>
        </w:tc>
        <w:tc>
          <w:tcPr>
            <w:tcW w:w="5102" w:type="dxa"/>
            <w:vMerge w:val="restart"/>
          </w:tcPr>
          <w:p w:rsidR="00E6759A" w:rsidRPr="00F80CBC" w:rsidRDefault="00357A88">
            <w:pPr>
              <w:pStyle w:val="ConsPlusNormal"/>
              <w:rPr>
                <w:rFonts w:ascii="Times New Roman" w:hAnsi="Times New Roman" w:cs="Times New Roman"/>
              </w:rPr>
            </w:pPr>
            <w:hyperlink r:id="rId64" w:history="1">
              <w:r w:rsidR="00E6759A" w:rsidRPr="00F80CBC">
                <w:rPr>
                  <w:rFonts w:ascii="Times New Roman" w:hAnsi="Times New Roman" w:cs="Times New Roman"/>
                  <w:color w:val="0000FF"/>
                </w:rPr>
                <w:t>Методика</w:t>
              </w:r>
            </w:hyperlink>
            <w:r w:rsidR="00E6759A" w:rsidRPr="00F80CBC">
              <w:rPr>
                <w:rFonts w:ascii="Times New Roman" w:hAnsi="Times New Roman" w:cs="Times New Roman"/>
              </w:rPr>
              <w:t xml:space="preserve"> определения величин пожарного риска на производственных объектах</w:t>
            </w: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4. Расчет параметров воздействия и зон поражения при горении ОВ в зданиях</w:t>
            </w:r>
          </w:p>
        </w:tc>
        <w:tc>
          <w:tcPr>
            <w:tcW w:w="5102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5. Расчет параметров воздействия и зон поражения продуктами горения</w:t>
            </w:r>
          </w:p>
        </w:tc>
        <w:tc>
          <w:tcPr>
            <w:tcW w:w="5102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</w:tr>
      <w:tr w:rsidR="00E6759A" w:rsidRPr="00F80CBC">
        <w:tc>
          <w:tcPr>
            <w:tcW w:w="4535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6. Расчет параметров воздействия и зон поражения осколками</w:t>
            </w:r>
          </w:p>
        </w:tc>
        <w:tc>
          <w:tcPr>
            <w:tcW w:w="5102" w:type="dxa"/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СТО Газпром 2-2.3-400-2009 "Методика анализа риска для опасных производственных объектов газодобывающих предприятий ОАО "Газпром"</w:t>
            </w:r>
          </w:p>
        </w:tc>
      </w:tr>
    </w:tbl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Приложение N 9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 Руководству по безопасности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"Методика оценки риска аварий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на опасных производственных объектах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нефтегазоперерабатывающей, нефте-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 газохимической промышленности"</w:t>
      </w: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29 июня 2016 г. N 272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ПРИМЕР РЕЗУЛЬТАТОВ РАСЧЕТА ПОКАЗАТЕЛЕЙ РИСКА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ДЛЯ ГАЗОПЕРЕРАБАТЫВАЮЩЕГО ПРЕДПРИЯТИЯ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Для оценки риска аварий для людей, обслуживающих ОПО, использовались следующие показатели: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частота аварий </w:t>
      </w:r>
      <w:r w:rsidR="00357A88" w:rsidRPr="00F80CBC">
        <w:rPr>
          <w:rFonts w:ascii="Times New Roman" w:hAnsi="Times New Roman" w:cs="Times New Roman"/>
          <w:position w:val="-11"/>
        </w:rPr>
        <w:pict>
          <v:shape id="_x0000_i1044" style="width:32.25pt;height:22.5pt" coordsize="" o:spt="100" adj="0,,0" path="" filled="f" stroked="f">
            <v:stroke joinstyle="miter"/>
            <v:imagedata r:id="rId65" o:title="base_1_254478_32787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индивидуальный риск;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коллективный риск (R</w:t>
      </w:r>
      <w:r w:rsidRPr="00F80CBC">
        <w:rPr>
          <w:rFonts w:ascii="Times New Roman" w:hAnsi="Times New Roman" w:cs="Times New Roman"/>
          <w:vertAlign w:val="subscript"/>
        </w:rPr>
        <w:t>кол</w:t>
      </w:r>
      <w:r w:rsidRPr="00F80CBC">
        <w:rPr>
          <w:rFonts w:ascii="Times New Roman" w:hAnsi="Times New Roman" w:cs="Times New Roman"/>
        </w:rPr>
        <w:t>);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социальный риск.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Распределение риска по составляющим объекта приведено в таблице N 2.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Таблица N 2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РАСПРЕДЕЛЕНИЕ РИСКА ПО ОПАСНЫМ СОСТАВЛЯЮЩИМ ОПО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0"/>
        <w:gridCol w:w="1701"/>
        <w:gridCol w:w="1587"/>
        <w:gridCol w:w="1531"/>
        <w:gridCol w:w="1587"/>
        <w:gridCol w:w="1191"/>
        <w:gridCol w:w="1191"/>
      </w:tblGrid>
      <w:tr w:rsidR="00E6759A" w:rsidRPr="00F80CBC">
        <w:tc>
          <w:tcPr>
            <w:tcW w:w="850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Вид последствий</w:t>
            </w:r>
          </w:p>
        </w:tc>
        <w:tc>
          <w:tcPr>
            <w:tcW w:w="1701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Параметр аварии</w:t>
            </w:r>
          </w:p>
        </w:tc>
        <w:tc>
          <w:tcPr>
            <w:tcW w:w="7087" w:type="dxa"/>
            <w:gridSpan w:val="5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Опасная составляющая комплекса</w:t>
            </w:r>
          </w:p>
        </w:tc>
      </w:tr>
      <w:tr w:rsidR="00E6759A" w:rsidRPr="00F80CBC">
        <w:tc>
          <w:tcPr>
            <w:tcW w:w="850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2000 УП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3000 ПЭНД/ПЭВП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4000 ПЭВП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5000 ПП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ОЗХ</w:t>
            </w:r>
          </w:p>
        </w:tc>
      </w:tr>
      <w:tr w:rsidR="00E6759A" w:rsidRPr="00F80CBC">
        <w:tc>
          <w:tcPr>
            <w:tcW w:w="850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Фп</w:t>
            </w:r>
          </w:p>
        </w:tc>
        <w:tc>
          <w:tcPr>
            <w:tcW w:w="1701" w:type="dxa"/>
          </w:tcPr>
          <w:p w:rsidR="00E6759A" w:rsidRPr="00F80CBC" w:rsidRDefault="00357A8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position w:val="-8"/>
              </w:rPr>
              <w:pict>
                <v:shape id="_x0000_i1045" style="width:22.5pt;height:19.5pt" coordsize="" o:spt="100" adj="0,,0" path="" filled="f" stroked="f">
                  <v:stroke joinstyle="miter"/>
                  <v:imagedata r:id="rId66" o:title="base_1_254478_32788"/>
                  <v:formulas/>
                  <v:path o:connecttype="segments"/>
                </v:shape>
              </w:pict>
            </w:r>
            <w:r w:rsidR="00E6759A" w:rsidRPr="00F80CBC">
              <w:rPr>
                <w:rFonts w:ascii="Times New Roman" w:hAnsi="Times New Roman" w:cs="Times New Roman"/>
              </w:rPr>
              <w:t xml:space="preserve"> 1/год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3,97E-04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3,85E-05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9,62E-05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3,21E-05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1,07E-04</w:t>
            </w:r>
          </w:p>
        </w:tc>
      </w:tr>
      <w:tr w:rsidR="00E6759A" w:rsidRPr="00F80CBC">
        <w:tc>
          <w:tcPr>
            <w:tcW w:w="850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Rкол, чел/год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2,05E-04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5,27E-05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1,20E-04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2,28E-04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5,28E-05</w:t>
            </w:r>
          </w:p>
        </w:tc>
      </w:tr>
      <w:tr w:rsidR="00E6759A" w:rsidRPr="00F80CBC">
        <w:tc>
          <w:tcPr>
            <w:tcW w:w="850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Пп</w:t>
            </w:r>
          </w:p>
        </w:tc>
        <w:tc>
          <w:tcPr>
            <w:tcW w:w="1701" w:type="dxa"/>
          </w:tcPr>
          <w:p w:rsidR="00E6759A" w:rsidRPr="00F80CBC" w:rsidRDefault="00357A8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position w:val="-8"/>
              </w:rPr>
              <w:pict>
                <v:shape id="_x0000_i1046" style="width:22.5pt;height:19.5pt" coordsize="" o:spt="100" adj="0,,0" path="" filled="f" stroked="f">
                  <v:stroke joinstyle="miter"/>
                  <v:imagedata r:id="rId66" o:title="base_1_254478_32789"/>
                  <v:formulas/>
                  <v:path o:connecttype="segments"/>
                </v:shape>
              </w:pict>
            </w:r>
            <w:r w:rsidR="00E6759A" w:rsidRPr="00F80CBC">
              <w:rPr>
                <w:rFonts w:ascii="Times New Roman" w:hAnsi="Times New Roman" w:cs="Times New Roman"/>
              </w:rPr>
              <w:t xml:space="preserve"> 1/год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5,43E-04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1,78E-07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0,00E+00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2,93E-04</w:t>
            </w:r>
          </w:p>
        </w:tc>
      </w:tr>
      <w:tr w:rsidR="00E6759A" w:rsidRPr="00F80CBC">
        <w:tc>
          <w:tcPr>
            <w:tcW w:w="850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Rкол, чел/год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2,10E-07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2,80E-08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0,00E+00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5,90E-07</w:t>
            </w:r>
          </w:p>
        </w:tc>
      </w:tr>
      <w:tr w:rsidR="00E6759A" w:rsidRPr="00F80CBC">
        <w:tc>
          <w:tcPr>
            <w:tcW w:w="850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Оп</w:t>
            </w:r>
          </w:p>
        </w:tc>
        <w:tc>
          <w:tcPr>
            <w:tcW w:w="1701" w:type="dxa"/>
          </w:tcPr>
          <w:p w:rsidR="00E6759A" w:rsidRPr="00F80CBC" w:rsidRDefault="00357A8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position w:val="-8"/>
              </w:rPr>
              <w:pict>
                <v:shape id="_x0000_i1047" style="width:22.5pt;height:19.5pt" coordsize="" o:spt="100" adj="0,,0" path="" filled="f" stroked="f">
                  <v:stroke joinstyle="miter"/>
                  <v:imagedata r:id="rId66" o:title="base_1_254478_32790"/>
                  <v:formulas/>
                  <v:path o:connecttype="segments"/>
                </v:shape>
              </w:pict>
            </w:r>
            <w:r w:rsidR="00E6759A" w:rsidRPr="00F80CBC">
              <w:rPr>
                <w:rFonts w:ascii="Times New Roman" w:hAnsi="Times New Roman" w:cs="Times New Roman"/>
              </w:rPr>
              <w:t xml:space="preserve"> 1/год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1,07E-06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5,70E-06</w:t>
            </w:r>
          </w:p>
        </w:tc>
      </w:tr>
      <w:tr w:rsidR="00E6759A" w:rsidRPr="00F80CBC">
        <w:tc>
          <w:tcPr>
            <w:tcW w:w="850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Rкол, чел/год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4,50E-06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2,54E-04</w:t>
            </w:r>
          </w:p>
        </w:tc>
      </w:tr>
      <w:tr w:rsidR="00E6759A" w:rsidRPr="00F80CBC">
        <w:tc>
          <w:tcPr>
            <w:tcW w:w="850" w:type="dxa"/>
            <w:vMerge w:val="restart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Ввпо</w:t>
            </w:r>
          </w:p>
        </w:tc>
        <w:tc>
          <w:tcPr>
            <w:tcW w:w="1701" w:type="dxa"/>
          </w:tcPr>
          <w:p w:rsidR="00E6759A" w:rsidRPr="00F80CBC" w:rsidRDefault="00357A8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  <w:position w:val="-8"/>
              </w:rPr>
              <w:pict>
                <v:shape id="_x0000_i1048" style="width:22.5pt;height:19.5pt" coordsize="" o:spt="100" adj="0,,0" path="" filled="f" stroked="f">
                  <v:stroke joinstyle="miter"/>
                  <v:imagedata r:id="rId66" o:title="base_1_254478_32791"/>
                  <v:formulas/>
                  <v:path o:connecttype="segments"/>
                </v:shape>
              </w:pict>
            </w:r>
            <w:r w:rsidR="00E6759A" w:rsidRPr="00F80CBC">
              <w:rPr>
                <w:rFonts w:ascii="Times New Roman" w:hAnsi="Times New Roman" w:cs="Times New Roman"/>
              </w:rPr>
              <w:t xml:space="preserve"> 1/год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5,46E-04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2,43E-05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8,87E-05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1,18E-04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4,19E-04</w:t>
            </w:r>
          </w:p>
        </w:tc>
      </w:tr>
      <w:tr w:rsidR="00E6759A" w:rsidRPr="00F80CBC">
        <w:tc>
          <w:tcPr>
            <w:tcW w:w="850" w:type="dxa"/>
            <w:vMerge/>
          </w:tcPr>
          <w:p w:rsidR="00E6759A" w:rsidRPr="00F80CBC" w:rsidRDefault="00E675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Rкол, чел/год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2,45E-04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2,07E-05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7,24E-05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8,89E-04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1,48E-04</w:t>
            </w:r>
          </w:p>
        </w:tc>
      </w:tr>
      <w:tr w:rsidR="00E6759A" w:rsidRPr="00F80CBC">
        <w:tc>
          <w:tcPr>
            <w:tcW w:w="2551" w:type="dxa"/>
            <w:gridSpan w:val="2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R</w:t>
            </w:r>
            <w:r w:rsidRPr="00F80CBC">
              <w:rPr>
                <w:rFonts w:ascii="Times New Roman" w:hAnsi="Times New Roman" w:cs="Times New Roman"/>
                <w:vertAlign w:val="subscript"/>
              </w:rPr>
              <w:t>кол</w:t>
            </w:r>
            <w:r w:rsidRPr="00F80CBC">
              <w:rPr>
                <w:rFonts w:ascii="Times New Roman" w:hAnsi="Times New Roman" w:cs="Times New Roman"/>
              </w:rPr>
              <w:t>, составляющей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4,55E-04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7,34E-05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1,92E-04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1,12E-03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4,56E-04</w:t>
            </w:r>
          </w:p>
        </w:tc>
      </w:tr>
      <w:tr w:rsidR="00E6759A" w:rsidRPr="00F80CBC">
        <w:tc>
          <w:tcPr>
            <w:tcW w:w="2551" w:type="dxa"/>
            <w:gridSpan w:val="2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Вклад в риск, %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19,83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8,39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48,71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19,87</w:t>
            </w:r>
          </w:p>
        </w:tc>
      </w:tr>
      <w:tr w:rsidR="00E6759A" w:rsidRPr="00F80CBC">
        <w:tc>
          <w:tcPr>
            <w:tcW w:w="2551" w:type="dxa"/>
            <w:gridSpan w:val="2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Наиболее опасное оборудование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21-C-5510A/B</w:t>
            </w:r>
          </w:p>
        </w:tc>
        <w:tc>
          <w:tcPr>
            <w:tcW w:w="153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31/32-R-4000</w:t>
            </w:r>
          </w:p>
        </w:tc>
        <w:tc>
          <w:tcPr>
            <w:tcW w:w="1587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41/42-V-5001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51-R-2002</w:t>
            </w:r>
          </w:p>
        </w:tc>
        <w:tc>
          <w:tcPr>
            <w:tcW w:w="119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T-001А/Д</w:t>
            </w:r>
          </w:p>
        </w:tc>
      </w:tr>
    </w:tbl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Примечание: Ввпо - взрывы облаков ТВС; Оп - огненные шары, Пп - площадные пожары; Фп - факельные пожары.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Частота аварии с гибелью не менее 1 человека - 2,5·10</w:t>
      </w:r>
      <w:r w:rsidRPr="00F80CBC">
        <w:rPr>
          <w:rFonts w:ascii="Times New Roman" w:hAnsi="Times New Roman" w:cs="Times New Roman"/>
          <w:vertAlign w:val="superscript"/>
        </w:rPr>
        <w:t>-3</w:t>
      </w:r>
      <w:r w:rsidRPr="00F80CBC">
        <w:rPr>
          <w:rFonts w:ascii="Times New Roman" w:hAnsi="Times New Roman" w:cs="Times New Roman"/>
        </w:rPr>
        <w:t xml:space="preserve"> 1/год.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 этом на различные опасные составляющие приходится: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483"/>
        <w:gridCol w:w="718"/>
        <w:gridCol w:w="1417"/>
      </w:tblGrid>
      <w:tr w:rsidR="00E6759A" w:rsidRPr="00F80CBC"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установка по производству полипропилена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45%;</w:t>
            </w:r>
          </w:p>
        </w:tc>
      </w:tr>
      <w:tr w:rsidR="00E6759A" w:rsidRPr="00F80CBC"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установка пиролиза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24%;</w:t>
            </w:r>
          </w:p>
        </w:tc>
      </w:tr>
      <w:tr w:rsidR="00E6759A" w:rsidRPr="00F80CBC"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объекты общезаводского хозяйства и инфраструктуры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20%;</w:t>
            </w:r>
          </w:p>
        </w:tc>
      </w:tr>
      <w:tr w:rsidR="00E6759A" w:rsidRPr="00F80CBC"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установка по производству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7%;</w:t>
            </w:r>
          </w:p>
        </w:tc>
      </w:tr>
      <w:tr w:rsidR="00E6759A" w:rsidRPr="00F80CBC"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установка по производству ЛПЭНП и ПЭВП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4%</w:t>
            </w:r>
          </w:p>
        </w:tc>
      </w:tr>
    </w:tbl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Частота аварий с гибелью не менее 1 человека - 2,5·10</w:t>
      </w:r>
      <w:r w:rsidRPr="00F80CBC">
        <w:rPr>
          <w:rFonts w:ascii="Times New Roman" w:hAnsi="Times New Roman" w:cs="Times New Roman"/>
          <w:vertAlign w:val="superscript"/>
        </w:rPr>
        <w:t>-3</w:t>
      </w:r>
      <w:r w:rsidRPr="00F80CBC">
        <w:rPr>
          <w:rFonts w:ascii="Times New Roman" w:hAnsi="Times New Roman" w:cs="Times New Roman"/>
        </w:rPr>
        <w:t xml:space="preserve"> 1/год.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Уровень индивидуального риска персонала с учетом режима работы составляет 1,18·10</w:t>
      </w:r>
      <w:r w:rsidRPr="00F80CBC">
        <w:rPr>
          <w:rFonts w:ascii="Times New Roman" w:hAnsi="Times New Roman" w:cs="Times New Roman"/>
          <w:vertAlign w:val="superscript"/>
        </w:rPr>
        <w:t>-6</w:t>
      </w:r>
      <w:r w:rsidRPr="00F80CBC">
        <w:rPr>
          <w:rFonts w:ascii="Times New Roman" w:hAnsi="Times New Roman" w:cs="Times New Roman"/>
        </w:rPr>
        <w:t xml:space="preserve"> 1/год.</w:t>
      </w:r>
    </w:p>
    <w:p w:rsidR="00E6759A" w:rsidRPr="00F80CBC" w:rsidRDefault="00E675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Распределение риска по видам опасности приведено в таблице N 3.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right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Таблица N 3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РАСПРЕДЕЛЕНИЕ РИСКА ОТ ВИДОВ ОПАСНОСТИ ПО ОБЪЕКТУ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721"/>
        <w:gridCol w:w="2154"/>
      </w:tblGrid>
      <w:tr w:rsidR="00E6759A" w:rsidRPr="00F80CBC">
        <w:tc>
          <w:tcPr>
            <w:tcW w:w="4762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Вид опасности</w:t>
            </w:r>
          </w:p>
        </w:tc>
        <w:tc>
          <w:tcPr>
            <w:tcW w:w="2721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Риск от данного вида опасности, смертей/год</w:t>
            </w:r>
          </w:p>
        </w:tc>
        <w:tc>
          <w:tcPr>
            <w:tcW w:w="2154" w:type="dxa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Доля вклада в риск, %</w:t>
            </w:r>
          </w:p>
        </w:tc>
      </w:tr>
      <w:tr w:rsidR="00E6759A" w:rsidRPr="00F80CBC">
        <w:tc>
          <w:tcPr>
            <w:tcW w:w="4762" w:type="dxa"/>
          </w:tcPr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Взрывы облаков ТВС (Ввпо)</w:t>
            </w:r>
          </w:p>
        </w:tc>
        <w:tc>
          <w:tcPr>
            <w:tcW w:w="2721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1,53E-03</w:t>
            </w:r>
          </w:p>
        </w:tc>
        <w:tc>
          <w:tcPr>
            <w:tcW w:w="2154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64,65</w:t>
            </w:r>
          </w:p>
        </w:tc>
      </w:tr>
      <w:tr w:rsidR="00E6759A" w:rsidRPr="00F80CBC">
        <w:tc>
          <w:tcPr>
            <w:tcW w:w="4762" w:type="dxa"/>
          </w:tcPr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Объемные пожары - огненные шары (Оп)</w:t>
            </w:r>
          </w:p>
        </w:tc>
        <w:tc>
          <w:tcPr>
            <w:tcW w:w="2721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2,54E-04</w:t>
            </w:r>
          </w:p>
        </w:tc>
        <w:tc>
          <w:tcPr>
            <w:tcW w:w="2154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10,73</w:t>
            </w:r>
          </w:p>
        </w:tc>
      </w:tr>
      <w:tr w:rsidR="00E6759A" w:rsidRPr="00F80CBC">
        <w:tc>
          <w:tcPr>
            <w:tcW w:w="4762" w:type="dxa"/>
          </w:tcPr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Площадные пожары (Пп)</w:t>
            </w:r>
          </w:p>
        </w:tc>
        <w:tc>
          <w:tcPr>
            <w:tcW w:w="2721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7,47E-07</w:t>
            </w:r>
          </w:p>
        </w:tc>
        <w:tc>
          <w:tcPr>
            <w:tcW w:w="2154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0,03</w:t>
            </w:r>
          </w:p>
        </w:tc>
      </w:tr>
      <w:tr w:rsidR="00E6759A" w:rsidRPr="00F80CBC">
        <w:tc>
          <w:tcPr>
            <w:tcW w:w="4762" w:type="dxa"/>
          </w:tcPr>
          <w:p w:rsidR="00E6759A" w:rsidRPr="00F80CBC" w:rsidRDefault="00E6759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Факельные пожары (Фп)</w:t>
            </w:r>
          </w:p>
        </w:tc>
        <w:tc>
          <w:tcPr>
            <w:tcW w:w="2721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5,82E-04</w:t>
            </w:r>
          </w:p>
        </w:tc>
        <w:tc>
          <w:tcPr>
            <w:tcW w:w="2154" w:type="dxa"/>
            <w:vAlign w:val="center"/>
          </w:tcPr>
          <w:p w:rsidR="00E6759A" w:rsidRPr="00F80CBC" w:rsidRDefault="00E675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80CBC">
              <w:rPr>
                <w:rFonts w:ascii="Times New Roman" w:hAnsi="Times New Roman" w:cs="Times New Roman"/>
              </w:rPr>
              <w:t>24,59</w:t>
            </w:r>
          </w:p>
        </w:tc>
      </w:tr>
    </w:tbl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 xml:space="preserve">Масштаб поражения персонала в зависимости от вероятности аварий определяется функцией распределения (F-N кривая) от различных аварий на объекте, которая представлена ниже для различных вариантов аварийных ситуаций (рис. 10). Поле потенциального риска разрушения зданий представлено на рисунке </w:t>
      </w:r>
      <w:hyperlink w:anchor="P759" w:history="1">
        <w:r w:rsidRPr="00F80CBC">
          <w:rPr>
            <w:rFonts w:ascii="Times New Roman" w:hAnsi="Times New Roman" w:cs="Times New Roman"/>
            <w:color w:val="0000FF"/>
          </w:rPr>
          <w:t>(рис. 11)</w:t>
        </w:r>
      </w:hyperlink>
      <w:r w:rsidRPr="00F80CBC">
        <w:rPr>
          <w:rFonts w:ascii="Times New Roman" w:hAnsi="Times New Roman" w:cs="Times New Roman"/>
        </w:rPr>
        <w:t>.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301"/>
        </w:rPr>
        <w:pict>
          <v:shape id="_x0000_i1049" style="width:435.75pt;height:312.75pt" coordsize="" o:spt="100" adj="0,,0" path="" filled="f" stroked="f">
            <v:stroke joinstyle="miter"/>
            <v:imagedata r:id="rId67" o:title="base_1_254478_32792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Рис. 10 - F/N-диаграмма риска гибели людей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от различных аварий на объекте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413"/>
        </w:rPr>
        <w:pict>
          <v:shape id="_x0000_i1050" style="width:729pt;height:424.5pt" coordsize="" o:spt="100" adj="0,,0" path="" filled="f" stroked="f">
            <v:stroke joinstyle="miter"/>
            <v:imagedata r:id="rId68" o:title="base_1_254478_32793"/>
            <v:formulas/>
            <v:path o:connecttype="segments"/>
          </v:shape>
        </w:pict>
      </w:r>
    </w:p>
    <w:p w:rsidR="00E6759A" w:rsidRPr="00F80CBC" w:rsidRDefault="00F80CBC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  <w:position w:val="-14"/>
        </w:rPr>
        <w:pict>
          <v:shape id="_x0000_i1051" style="width:435.75pt;height:25.5pt" coordsize="" o:spt="100" adj="0,,0" path="" filled="f" stroked="f">
            <v:stroke joinstyle="miter"/>
            <v:imagedata r:id="rId69" o:title="base_1_254478_32794"/>
            <v:formulas/>
            <v:path o:connecttype="segments"/>
          </v:shape>
        </w:pic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3-1*10</w:t>
      </w:r>
      <w:r w:rsidRPr="00F80CBC">
        <w:rPr>
          <w:rFonts w:ascii="Times New Roman" w:hAnsi="Times New Roman" w:cs="Times New Roman"/>
          <w:vertAlign w:val="superscript"/>
        </w:rPr>
        <w:t>-4</w:t>
      </w:r>
      <w:r w:rsidRPr="00F80CBC">
        <w:rPr>
          <w:rFonts w:ascii="Times New Roman" w:hAnsi="Times New Roman" w:cs="Times New Roman"/>
        </w:rPr>
        <w:t xml:space="preserve"> 10-3*10</w:t>
      </w:r>
      <w:r w:rsidRPr="00F80CBC">
        <w:rPr>
          <w:rFonts w:ascii="Times New Roman" w:hAnsi="Times New Roman" w:cs="Times New Roman"/>
          <w:vertAlign w:val="superscript"/>
        </w:rPr>
        <w:t>-5</w:t>
      </w:r>
      <w:r w:rsidRPr="00F80CBC">
        <w:rPr>
          <w:rFonts w:ascii="Times New Roman" w:hAnsi="Times New Roman" w:cs="Times New Roman"/>
        </w:rPr>
        <w:t xml:space="preserve"> 3-1*10</w:t>
      </w:r>
      <w:r w:rsidRPr="00F80CBC">
        <w:rPr>
          <w:rFonts w:ascii="Times New Roman" w:hAnsi="Times New Roman" w:cs="Times New Roman"/>
          <w:vertAlign w:val="superscript"/>
        </w:rPr>
        <w:t>-5</w:t>
      </w:r>
      <w:r w:rsidRPr="00F80CBC">
        <w:rPr>
          <w:rFonts w:ascii="Times New Roman" w:hAnsi="Times New Roman" w:cs="Times New Roman"/>
        </w:rPr>
        <w:t xml:space="preserve"> 10-3*10</w:t>
      </w:r>
      <w:r w:rsidRPr="00F80CBC">
        <w:rPr>
          <w:rFonts w:ascii="Times New Roman" w:hAnsi="Times New Roman" w:cs="Times New Roman"/>
          <w:vertAlign w:val="superscript"/>
        </w:rPr>
        <w:t>-6</w:t>
      </w:r>
      <w:r w:rsidRPr="00F80CBC">
        <w:rPr>
          <w:rFonts w:ascii="Times New Roman" w:hAnsi="Times New Roman" w:cs="Times New Roman"/>
        </w:rPr>
        <w:t xml:space="preserve"> 3-1*10</w:t>
      </w:r>
      <w:r w:rsidRPr="00F80CBC">
        <w:rPr>
          <w:rFonts w:ascii="Times New Roman" w:hAnsi="Times New Roman" w:cs="Times New Roman"/>
          <w:vertAlign w:val="superscript"/>
        </w:rPr>
        <w:t>-6</w:t>
      </w:r>
      <w:r w:rsidRPr="00F80CBC">
        <w:rPr>
          <w:rFonts w:ascii="Times New Roman" w:hAnsi="Times New Roman" w:cs="Times New Roman"/>
        </w:rPr>
        <w:t xml:space="preserve"> 10-3*10</w:t>
      </w:r>
      <w:r w:rsidRPr="00F80CBC">
        <w:rPr>
          <w:rFonts w:ascii="Times New Roman" w:hAnsi="Times New Roman" w:cs="Times New Roman"/>
          <w:vertAlign w:val="superscript"/>
        </w:rPr>
        <w:t>-7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3-1*10</w:t>
      </w:r>
      <w:r w:rsidRPr="00F80CBC">
        <w:rPr>
          <w:rFonts w:ascii="Times New Roman" w:hAnsi="Times New Roman" w:cs="Times New Roman"/>
          <w:vertAlign w:val="superscript"/>
        </w:rPr>
        <w:t>-7</w:t>
      </w:r>
      <w:r w:rsidRPr="00F80CBC">
        <w:rPr>
          <w:rFonts w:ascii="Times New Roman" w:hAnsi="Times New Roman" w:cs="Times New Roman"/>
        </w:rPr>
        <w:t xml:space="preserve"> 10-3*10</w:t>
      </w:r>
      <w:r w:rsidRPr="00F80CBC">
        <w:rPr>
          <w:rFonts w:ascii="Times New Roman" w:hAnsi="Times New Roman" w:cs="Times New Roman"/>
          <w:vertAlign w:val="superscript"/>
        </w:rPr>
        <w:t>-8</w:t>
      </w:r>
      <w:r w:rsidRPr="00F80CBC">
        <w:rPr>
          <w:rFonts w:ascii="Times New Roman" w:hAnsi="Times New Roman" w:cs="Times New Roman"/>
        </w:rPr>
        <w:t xml:space="preserve"> 3-1*10</w:t>
      </w:r>
      <w:r w:rsidRPr="00F80CBC">
        <w:rPr>
          <w:rFonts w:ascii="Times New Roman" w:hAnsi="Times New Roman" w:cs="Times New Roman"/>
          <w:vertAlign w:val="superscript"/>
        </w:rPr>
        <w:t>-8</w:t>
      </w:r>
      <w:r w:rsidRPr="00F80CBC">
        <w:rPr>
          <w:rFonts w:ascii="Times New Roman" w:hAnsi="Times New Roman" w:cs="Times New Roman"/>
        </w:rPr>
        <w:t xml:space="preserve"> 10-3*10</w:t>
      </w:r>
      <w:r w:rsidRPr="00F80CBC">
        <w:rPr>
          <w:rFonts w:ascii="Times New Roman" w:hAnsi="Times New Roman" w:cs="Times New Roman"/>
          <w:vertAlign w:val="superscript"/>
        </w:rPr>
        <w:t>-9</w:t>
      </w:r>
      <w:r w:rsidRPr="00F80CBC">
        <w:rPr>
          <w:rFonts w:ascii="Times New Roman" w:hAnsi="Times New Roman" w:cs="Times New Roman"/>
        </w:rPr>
        <w:t xml:space="preserve"> 3-1*10</w:t>
      </w:r>
      <w:r w:rsidRPr="00F80CBC">
        <w:rPr>
          <w:rFonts w:ascii="Times New Roman" w:hAnsi="Times New Roman" w:cs="Times New Roman"/>
          <w:vertAlign w:val="superscript"/>
        </w:rPr>
        <w:t>-9</w:t>
      </w:r>
      <w:r w:rsidRPr="00F80CBC">
        <w:rPr>
          <w:rFonts w:ascii="Times New Roman" w:hAnsi="Times New Roman" w:cs="Times New Roman"/>
        </w:rPr>
        <w:t xml:space="preserve"> 1/год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bookmarkStart w:id="23" w:name="P759"/>
      <w:bookmarkEnd w:id="23"/>
      <w:r w:rsidRPr="00F80CBC">
        <w:rPr>
          <w:rFonts w:ascii="Times New Roman" w:hAnsi="Times New Roman" w:cs="Times New Roman"/>
        </w:rPr>
        <w:t>Рис. 11 - Территориальное распределение превышения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избыточного давления во фронте УВ (120 кПа)</w:t>
      </w:r>
    </w:p>
    <w:p w:rsidR="00E6759A" w:rsidRPr="00F80CBC" w:rsidRDefault="00E6759A">
      <w:pPr>
        <w:pStyle w:val="ConsPlusNormal"/>
        <w:jc w:val="center"/>
        <w:rPr>
          <w:rFonts w:ascii="Times New Roman" w:hAnsi="Times New Roman" w:cs="Times New Roman"/>
        </w:rPr>
      </w:pPr>
      <w:r w:rsidRPr="00F80CBC">
        <w:rPr>
          <w:rFonts w:ascii="Times New Roman" w:hAnsi="Times New Roman" w:cs="Times New Roman"/>
        </w:rPr>
        <w:t>при взрывах облаков ТВС на объекте</w:t>
      </w: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E6759A" w:rsidRPr="00F80CBC" w:rsidRDefault="00E6759A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"/>
          <w:szCs w:val="2"/>
        </w:rPr>
      </w:pPr>
    </w:p>
    <w:p w:rsidR="006C257B" w:rsidRPr="00F80CBC" w:rsidRDefault="00F80CBC">
      <w:pPr>
        <w:rPr>
          <w:rFonts w:ascii="Times New Roman" w:hAnsi="Times New Roman" w:cs="Times New Roman"/>
        </w:rPr>
      </w:pPr>
      <w:bookmarkStart w:id="24" w:name="_GoBack"/>
      <w:bookmarkEnd w:id="24"/>
    </w:p>
    <w:sectPr w:rsidR="006C257B" w:rsidRPr="00F80CBC" w:rsidSect="00CA608B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savePreviewPicture/>
  <w:compat/>
  <w:rsids>
    <w:rsidRoot w:val="00E6759A"/>
    <w:rsid w:val="00357A88"/>
    <w:rsid w:val="005B14E8"/>
    <w:rsid w:val="006776E3"/>
    <w:rsid w:val="00691B74"/>
    <w:rsid w:val="00755B1D"/>
    <w:rsid w:val="00DB6573"/>
    <w:rsid w:val="00E04ED6"/>
    <w:rsid w:val="00E6759A"/>
    <w:rsid w:val="00F8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675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675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E675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675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6759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675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675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675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E675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675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6759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908210EE106FA6F2D9FDE80F363F0FEF2FF8F1957A10B052683250D30390AFFCC470E2C1C8A55E27315E0A48BDE8A062C793FB40879EDFA3SD37K" TargetMode="External"/><Relationship Id="rId18" Type="http://schemas.openxmlformats.org/officeDocument/2006/relationships/hyperlink" Target="consultantplus://offline/ref=908210EE106FA6F2D9FDEB1A2F3F0FEF27FCF691784EE75039675ED60BC0F5ECD239EDC3D6A559393A555FS130K" TargetMode="External"/><Relationship Id="rId26" Type="http://schemas.openxmlformats.org/officeDocument/2006/relationships/hyperlink" Target="consultantplus://offline/ref=908210EE106FA6F2D9FDE80F363F0FEF2FF4F490741FB052683250D30390AFFCC470E2C1CFAC557369110B14FBBEB360C393F94798S935K" TargetMode="External"/><Relationship Id="rId39" Type="http://schemas.openxmlformats.org/officeDocument/2006/relationships/hyperlink" Target="consultantplus://offline/ref=908210EE106FA6F2D9FDEB1A2F3F0FEF29FAF891784EE75039675ED60BC0F5ECD239EDC3D6A559393A555FS130K" TargetMode="External"/><Relationship Id="rId21" Type="http://schemas.openxmlformats.org/officeDocument/2006/relationships/hyperlink" Target="consultantplus://offline/ref=908210EE106FA6F2D9FDEB1A2F3F0FEF29FAF891784EE75039675ED60BC0F5ECD239EDC3D6A559393A555FS130K" TargetMode="External"/><Relationship Id="rId34" Type="http://schemas.openxmlformats.org/officeDocument/2006/relationships/hyperlink" Target="consultantplus://offline/ref=908210EE106FA6F2D9FDE116313F0FEF28FFF595741BB052683250D30390AFFCC470E2C1C8A55E273D5E0A48BDE8A062C793FB40879EDFA3SD37K" TargetMode="External"/><Relationship Id="rId42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wmf"/><Relationship Id="rId63" Type="http://schemas.openxmlformats.org/officeDocument/2006/relationships/hyperlink" Target="consultantplus://offline/ref=908210EE106FA6F2D9FDEB1A2F3F0FEF29FAF891784EE75039675ED60BC0F5ECD239EDC3D6A559393A555FS130K" TargetMode="External"/><Relationship Id="rId68" Type="http://schemas.openxmlformats.org/officeDocument/2006/relationships/image" Target="media/image22.png"/><Relationship Id="rId7" Type="http://schemas.openxmlformats.org/officeDocument/2006/relationships/hyperlink" Target="consultantplus://offline/ref=908210EE106FA6F2D9FDE116313F0FEF2BFAF9927710B052683250D30390AFFCD670BACDCAA640273F4B5C19F8SB34K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29" Type="http://schemas.openxmlformats.org/officeDocument/2006/relationships/hyperlink" Target="consultantplus://offline/ref=908210EE106FA6F2D9FDE80F363F0FEF2FF4F490741FB052683250D30390AFFCC470E2C2C1A6557369110B14FBBEB360C393F94798S935K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908210EE106FA6F2D9FDE80F363F0FEF2DFDF6957310B052683250D30390AFFCC470E2C1C8A55E27315E0A48BDE8A062C793FB40879EDFA3SD37K" TargetMode="External"/><Relationship Id="rId11" Type="http://schemas.openxmlformats.org/officeDocument/2006/relationships/hyperlink" Target="consultantplus://offline/ref=908210EE106FA6F2D9FDE80F363F0FEF2CFAF8927B18B052683250D30390AFFCC470E2C1C8A55E263A5E0A48BDE8A062C793FB40879EDFA3SD37K" TargetMode="External"/><Relationship Id="rId24" Type="http://schemas.openxmlformats.org/officeDocument/2006/relationships/hyperlink" Target="consultantplus://offline/ref=908210EE106FA6F2D9FDE80F363F0FEF2FFDF99C741CB052683250D30390AFFCC470E2C1C1A2557369110B14FBBEB360C393F94798S935K" TargetMode="External"/><Relationship Id="rId32" Type="http://schemas.openxmlformats.org/officeDocument/2006/relationships/hyperlink" Target="consultantplus://offline/ref=908210EE106FA6F2D9FDE80F363F0FEF2FFDF99C741CB052683250D30390AFFCC470E2C1C8A55E263A5E0A48BDE8A062C793FB40879EDFA3SD37K" TargetMode="External"/><Relationship Id="rId37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40" Type="http://schemas.openxmlformats.org/officeDocument/2006/relationships/hyperlink" Target="consultantplus://offline/ref=908210EE106FA6F2D9FDE80F363F0FEF2FFDF99C741CB052683250D30390AFFCC470E2C1C8A556243C5E0A48BDE8A062C793FB40879EDFA3SD37K" TargetMode="External"/><Relationship Id="rId45" Type="http://schemas.openxmlformats.org/officeDocument/2006/relationships/image" Target="media/image3.png"/><Relationship Id="rId53" Type="http://schemas.openxmlformats.org/officeDocument/2006/relationships/image" Target="media/image11.png"/><Relationship Id="rId58" Type="http://schemas.openxmlformats.org/officeDocument/2006/relationships/image" Target="media/image16.wmf"/><Relationship Id="rId66" Type="http://schemas.openxmlformats.org/officeDocument/2006/relationships/image" Target="media/image20.wmf"/><Relationship Id="rId5" Type="http://schemas.openxmlformats.org/officeDocument/2006/relationships/hyperlink" Target="consultantplus://offline/ref=908210EE106FA6F2D9FDE80F363F0FEF2DFDF2947B1DB052683250D30390AFFCC470E2C1C8A55E213E5E0A48BDE8A062C793FB40879EDFA3SD37K" TargetMode="External"/><Relationship Id="rId15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23" Type="http://schemas.openxmlformats.org/officeDocument/2006/relationships/hyperlink" Target="consultantplus://offline/ref=908210EE106FA6F2D9FDE80F363F0FEF2FFDF99C741CB052683250D30390AFFCC470E2C1CBA4557369110B14FBBEB360C393F94798S935K" TargetMode="External"/><Relationship Id="rId28" Type="http://schemas.openxmlformats.org/officeDocument/2006/relationships/hyperlink" Target="consultantplus://offline/ref=908210EE106FA6F2D9FDE80F363F0FEF2FF4F490741FB052683250D30390AFFCC470E2C2C0AC557369110B14FBBEB360C393F94798S935K" TargetMode="External"/><Relationship Id="rId36" Type="http://schemas.openxmlformats.org/officeDocument/2006/relationships/hyperlink" Target="consultantplus://offline/ref=908210EE106FA6F2D9FDE80F363F0FEF2FF4F490741FB052683250D30390AFFCC470E2C3C8A1557369110B14FBBEB360C393F94798S935K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5.wmf"/><Relationship Id="rId61" Type="http://schemas.openxmlformats.org/officeDocument/2006/relationships/hyperlink" Target="consultantplus://offline/ref=908210EE106FA6F2D9FDE80F363F0FEF2FF4F490741FB052683250D30390AFFCC470E2C1C8A55E26395E0A48BDE8A062C793FB40879EDFA3SD37K" TargetMode="External"/><Relationship Id="rId10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19" Type="http://schemas.openxmlformats.org/officeDocument/2006/relationships/hyperlink" Target="consultantplus://offline/ref=908210EE106FA6F2D9FDEB1A2F3F0FEF29FEF993784EE75039675ED60BC0F5ECD239EDC3D6A559393A555FS130K" TargetMode="External"/><Relationship Id="rId31" Type="http://schemas.openxmlformats.org/officeDocument/2006/relationships/hyperlink" Target="consultantplus://offline/ref=908210EE106FA6F2D9FDE116313F0FEF28FFF595741CB052683250D30390AFFCC470E2C1C8A55E273D5E0A48BDE8A062C793FB40879EDFA3SD37K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10.png"/><Relationship Id="rId60" Type="http://schemas.openxmlformats.org/officeDocument/2006/relationships/image" Target="media/image18.wmf"/><Relationship Id="rId65" Type="http://schemas.openxmlformats.org/officeDocument/2006/relationships/image" Target="media/image19.wmf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908210EE106FA6F2D9FDE80F363F0FEF2DFDF6957310B052683250D30390AFFCC470E2C1C8A55E27315E0A48BDE8A062C793FB40879EDFA3SD37K" TargetMode="External"/><Relationship Id="rId14" Type="http://schemas.openxmlformats.org/officeDocument/2006/relationships/hyperlink" Target="consultantplus://offline/ref=908210EE106FA6F2D9FDE80F363F0FEF2FFDF99C741CB052683250D30390AFFCC470E2C1C8A55E263A5E0A48BDE8A062C793FB40879EDFA3SD37K" TargetMode="External"/><Relationship Id="rId22" Type="http://schemas.openxmlformats.org/officeDocument/2006/relationships/hyperlink" Target="consultantplus://offline/ref=908210EE106FA6F2D9FDE116313F0FEF28FFF595741DB052683250D30390AFFCC470E2C1C8A55E273D5E0A48BDE8A062C793FB40879EDFA3SD37K" TargetMode="External"/><Relationship Id="rId27" Type="http://schemas.openxmlformats.org/officeDocument/2006/relationships/hyperlink" Target="consultantplus://offline/ref=908210EE106FA6F2D9FDEB1A2F3F0FEF29FAF891784EE75039675ED60BC0F5ECD239EDC3D6A559393A555FS130K" TargetMode="External"/><Relationship Id="rId30" Type="http://schemas.openxmlformats.org/officeDocument/2006/relationships/hyperlink" Target="consultantplus://offline/ref=908210EE106FA6F2D9FDEB1A2F3F0FEF29FAF892784EE75039675ED60BC0F5ECD239EDC3D6A559393A555FS130K" TargetMode="External"/><Relationship Id="rId35" Type="http://schemas.openxmlformats.org/officeDocument/2006/relationships/hyperlink" Target="consultantplus://offline/ref=908210EE106FA6F2D9FDE80F363F0FEF2FF4F490741FB052683250D30390AFFCC470E2C2C0A4557369110B14FBBEB360C393F94798S935K" TargetMode="External"/><Relationship Id="rId43" Type="http://schemas.openxmlformats.org/officeDocument/2006/relationships/hyperlink" Target="consultantplus://offline/ref=908210EE106FA6F2D9FDE80F363F0FEF2DFDF3927010B052683250D30390AFFCC470E2C1C8A55F223E5E0A48BDE8A062C793FB40879EDFA3SD37K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wmf"/><Relationship Id="rId64" Type="http://schemas.openxmlformats.org/officeDocument/2006/relationships/hyperlink" Target="consultantplus://offline/ref=908210EE106FA6F2D9FDE80F363F0FEF2FFDF99C741CB052683250D30390AFFCC470E2C1C8A55E263A5E0A48BDE8A062C793FB40879EDFA3SD37K" TargetMode="External"/><Relationship Id="rId69" Type="http://schemas.openxmlformats.org/officeDocument/2006/relationships/image" Target="media/image23.png"/><Relationship Id="rId8" Type="http://schemas.openxmlformats.org/officeDocument/2006/relationships/hyperlink" Target="consultantplus://offline/ref=908210EE106FA6F2D9FDE80F363F0FEF2FF4F490741FB052683250D30390AFFCC470E2C1C8A55E26395E0A48BDE8A062C793FB40879EDFA3SD37K" TargetMode="External"/><Relationship Id="rId51" Type="http://schemas.openxmlformats.org/officeDocument/2006/relationships/image" Target="media/image9.png"/><Relationship Id="rId72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908210EE106FA6F2D9FDE80F363F0FEF2DFDF6957310B052683250D30390AFFCC470E2C1C8A55E27315E0A48BDE8A062C793FB40879EDFA3SD37K" TargetMode="External"/><Relationship Id="rId17" Type="http://schemas.openxmlformats.org/officeDocument/2006/relationships/hyperlink" Target="consultantplus://offline/ref=908210EE106FA6F2D9FDF71A333F0FEF2FFEF0907413ED58606B5CD1049FF0F9C361E2C2CBBB5E2026575E18SF30K" TargetMode="External"/><Relationship Id="rId25" Type="http://schemas.openxmlformats.org/officeDocument/2006/relationships/hyperlink" Target="consultantplus://offline/ref=908210EE106FA6F2D9FDEB1A2F3F0FEF29FAF891784EE75039675ED60BC0F5ECD239EDC3D6A559393A555FS130K" TargetMode="External"/><Relationship Id="rId33" Type="http://schemas.openxmlformats.org/officeDocument/2006/relationships/hyperlink" Target="consultantplus://offline/ref=908210EE106FA6F2D9FDEB1A2F3F0FEF29FAF893784EE75039675ED60BC0F5ECD239EDC3D6A559393A555FS130K" TargetMode="External"/><Relationship Id="rId38" Type="http://schemas.openxmlformats.org/officeDocument/2006/relationships/hyperlink" Target="consultantplus://offline/ref=908210EE106FA6F2D9FDE80F363F0FEF2FFDF99C741CB052683250D30390AFFCC470E2C1C8A556243C5E0A48BDE8A062C793FB40879EDFA3SD37K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7.wmf"/><Relationship Id="rId67" Type="http://schemas.openxmlformats.org/officeDocument/2006/relationships/image" Target="media/image21.png"/><Relationship Id="rId20" Type="http://schemas.openxmlformats.org/officeDocument/2006/relationships/hyperlink" Target="consultantplus://offline/ref=908210EE106FA6F2D9FDF71A333F0FEF2FFEF0917413ED58606B5CD1049FF0F9C361E2C2CBBB5E2026575E18SF30K" TargetMode="External"/><Relationship Id="rId41" Type="http://schemas.openxmlformats.org/officeDocument/2006/relationships/hyperlink" Target="consultantplus://offline/ref=908210EE106FA6F2D9FDE80F363F0FEF2FF4F69C731CB052683250D30390AFFCC470E2C1C8A55E27315E0A48BDE8A062C793FB40879EDFA3SD37K" TargetMode="External"/><Relationship Id="rId54" Type="http://schemas.openxmlformats.org/officeDocument/2006/relationships/image" Target="media/image12.wmf"/><Relationship Id="rId62" Type="http://schemas.openxmlformats.org/officeDocument/2006/relationships/hyperlink" Target="consultantplus://offline/ref=908210EE106FA6F2D9FDEB1A2F3F0FEF29FAF892784EE75039675ED60BC0F5ECD239EDC3D6A559393A555FS130K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11578</Words>
  <Characters>66001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Борзунов Дмитрий Олегович</dc:creator>
  <cp:lastModifiedBy>1401</cp:lastModifiedBy>
  <cp:revision>4</cp:revision>
  <dcterms:created xsi:type="dcterms:W3CDTF">2019-11-10T15:36:00Z</dcterms:created>
  <dcterms:modified xsi:type="dcterms:W3CDTF">2019-11-10T15:40:00Z</dcterms:modified>
</cp:coreProperties>
</file>